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F0" w:rsidRPr="00EE5258" w:rsidRDefault="005431F0" w:rsidP="003F1DFA">
      <w:pPr>
        <w:widowControl w:val="0"/>
        <w:tabs>
          <w:tab w:val="left" w:pos="3686"/>
        </w:tabs>
        <w:spacing w:after="120" w:line="240" w:lineRule="exact"/>
        <w:jc w:val="center"/>
        <w:rPr>
          <w:szCs w:val="28"/>
        </w:rPr>
      </w:pPr>
      <w:r w:rsidRPr="00EE5258">
        <w:rPr>
          <w:szCs w:val="28"/>
        </w:rPr>
        <w:t>ПОЯСНИТЕЛЬНАЯ ЗАПИСКА</w:t>
      </w:r>
    </w:p>
    <w:p w:rsidR="00F1354B" w:rsidRPr="004E4721" w:rsidRDefault="00C51704" w:rsidP="00F1354B">
      <w:pPr>
        <w:spacing w:line="240" w:lineRule="exact"/>
        <w:jc w:val="center"/>
        <w:rPr>
          <w:szCs w:val="28"/>
        </w:rPr>
      </w:pPr>
      <w:r w:rsidRPr="004E4721">
        <w:rPr>
          <w:szCs w:val="28"/>
        </w:rPr>
        <w:t>к проекту постановления</w:t>
      </w:r>
      <w:r w:rsidR="006F7FC3" w:rsidRPr="004E4721">
        <w:rPr>
          <w:szCs w:val="28"/>
        </w:rPr>
        <w:t xml:space="preserve"> </w:t>
      </w:r>
      <w:r w:rsidR="009F0211" w:rsidRPr="004E4721">
        <w:rPr>
          <w:szCs w:val="28"/>
        </w:rPr>
        <w:t>Правительства Хабаровского края</w:t>
      </w:r>
    </w:p>
    <w:p w:rsidR="004E4721" w:rsidRPr="006422CC" w:rsidRDefault="00F1354B" w:rsidP="006422C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Cs w:val="28"/>
          <w:lang w:eastAsia="en-US"/>
        </w:rPr>
      </w:pPr>
      <w:r w:rsidRPr="004E4721">
        <w:rPr>
          <w:szCs w:val="28"/>
        </w:rPr>
        <w:t>"</w:t>
      </w:r>
      <w:r w:rsidR="006422CC" w:rsidRPr="006422CC">
        <w:rPr>
          <w:rFonts w:eastAsia="Calibri"/>
          <w:color w:val="000000"/>
          <w:szCs w:val="28"/>
          <w:lang w:eastAsia="en-US"/>
        </w:rPr>
        <w:t>О внесении изменений в отдельные постановления Правительства Хабаровского края</w:t>
      </w:r>
      <w:r w:rsidR="004E4721" w:rsidRPr="004E4721">
        <w:rPr>
          <w:szCs w:val="28"/>
        </w:rPr>
        <w:t>"</w:t>
      </w:r>
    </w:p>
    <w:p w:rsidR="00E577E0" w:rsidRPr="00E577E0" w:rsidRDefault="00E577E0" w:rsidP="00E577E0">
      <w:pPr>
        <w:pStyle w:val="ConsPlusTitle"/>
        <w:spacing w:line="240" w:lineRule="exact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5E00C1" w:rsidRPr="005E00C1" w:rsidRDefault="005E00C1" w:rsidP="005E00C1">
      <w:pPr>
        <w:pStyle w:val="ConsPlusTitle"/>
        <w:spacing w:line="240" w:lineRule="exact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5431F0" w:rsidRPr="00E577E0" w:rsidRDefault="005431F0" w:rsidP="00E577E0">
      <w:pPr>
        <w:widowControl w:val="0"/>
        <w:tabs>
          <w:tab w:val="left" w:pos="3686"/>
        </w:tabs>
        <w:ind w:left="1021" w:hanging="312"/>
        <w:jc w:val="both"/>
        <w:rPr>
          <w:szCs w:val="28"/>
        </w:rPr>
      </w:pPr>
      <w:r w:rsidRPr="00EE5258">
        <w:rPr>
          <w:szCs w:val="28"/>
        </w:rPr>
        <w:t xml:space="preserve">1. Обоснование необходимости принятия постановления </w:t>
      </w:r>
      <w:r w:rsidR="00C51704" w:rsidRPr="00EE5258">
        <w:rPr>
          <w:szCs w:val="28"/>
        </w:rPr>
        <w:t>Правительства</w:t>
      </w:r>
      <w:r w:rsidRPr="00EE5258">
        <w:rPr>
          <w:szCs w:val="28"/>
        </w:rPr>
        <w:t xml:space="preserve"> </w:t>
      </w:r>
      <w:r w:rsidRPr="00E577E0">
        <w:rPr>
          <w:szCs w:val="28"/>
        </w:rPr>
        <w:t>Хабаровского края</w:t>
      </w:r>
    </w:p>
    <w:p w:rsidR="00163632" w:rsidRPr="006422CC" w:rsidRDefault="003F1DFA" w:rsidP="006422C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E4721">
        <w:rPr>
          <w:spacing w:val="-6"/>
          <w:szCs w:val="28"/>
        </w:rPr>
        <w:t xml:space="preserve">Проект постановления Правительства Хабаровского края </w:t>
      </w:r>
      <w:r w:rsidR="00FA2500" w:rsidRPr="004E4721">
        <w:rPr>
          <w:spacing w:val="-6"/>
          <w:szCs w:val="28"/>
        </w:rPr>
        <w:br/>
      </w:r>
      <w:r w:rsidR="00E65137" w:rsidRPr="004E4721">
        <w:rPr>
          <w:spacing w:val="-6"/>
          <w:szCs w:val="28"/>
        </w:rPr>
        <w:t>"</w:t>
      </w:r>
      <w:r w:rsidR="006422CC" w:rsidRPr="006422CC">
        <w:rPr>
          <w:rFonts w:eastAsia="Calibri"/>
          <w:color w:val="000000"/>
          <w:szCs w:val="28"/>
          <w:lang w:eastAsia="en-US"/>
        </w:rPr>
        <w:t>О внесении изменений в отдельные постановления Правительства Хабаровского края</w:t>
      </w:r>
      <w:r w:rsidR="004E4721" w:rsidRPr="004E4721">
        <w:rPr>
          <w:szCs w:val="28"/>
        </w:rPr>
        <w:t>"</w:t>
      </w:r>
      <w:r w:rsidR="004E4721">
        <w:rPr>
          <w:szCs w:val="28"/>
        </w:rPr>
        <w:t xml:space="preserve"> </w:t>
      </w:r>
      <w:r w:rsidR="005431F0" w:rsidRPr="00E577E0">
        <w:rPr>
          <w:spacing w:val="-4"/>
          <w:szCs w:val="28"/>
        </w:rPr>
        <w:t>(дале</w:t>
      </w:r>
      <w:r w:rsidR="00204475" w:rsidRPr="00E577E0">
        <w:rPr>
          <w:spacing w:val="-4"/>
          <w:szCs w:val="28"/>
        </w:rPr>
        <w:t xml:space="preserve">е также – </w:t>
      </w:r>
      <w:r w:rsidR="00204475" w:rsidRPr="0088030B">
        <w:rPr>
          <w:spacing w:val="-4"/>
          <w:szCs w:val="28"/>
        </w:rPr>
        <w:t>проект постановления</w:t>
      </w:r>
      <w:r w:rsidR="005431F0" w:rsidRPr="0088030B">
        <w:rPr>
          <w:spacing w:val="-4"/>
          <w:szCs w:val="28"/>
        </w:rPr>
        <w:t>)</w:t>
      </w:r>
      <w:r w:rsidR="005431F0" w:rsidRPr="00E577E0">
        <w:rPr>
          <w:spacing w:val="-4"/>
          <w:szCs w:val="28"/>
        </w:rPr>
        <w:t xml:space="preserve"> подготовлен </w:t>
      </w:r>
      <w:r w:rsidR="002A5ED2" w:rsidRPr="00E577E0">
        <w:rPr>
          <w:szCs w:val="28"/>
        </w:rPr>
        <w:t xml:space="preserve">министерством сельского </w:t>
      </w:r>
      <w:r w:rsidR="007D792D" w:rsidRPr="00E577E0">
        <w:rPr>
          <w:szCs w:val="28"/>
        </w:rPr>
        <w:t>хозяйства и продовольствия</w:t>
      </w:r>
      <w:r w:rsidR="002A5ED2" w:rsidRPr="00E577E0">
        <w:rPr>
          <w:szCs w:val="28"/>
        </w:rPr>
        <w:t xml:space="preserve"> Хабаровского края (далее – министерство)</w:t>
      </w:r>
      <w:r w:rsidR="0068535C" w:rsidRPr="00E577E0">
        <w:rPr>
          <w:szCs w:val="28"/>
        </w:rPr>
        <w:t xml:space="preserve"> </w:t>
      </w:r>
      <w:r w:rsidR="00FF75CB" w:rsidRPr="00FF75CB">
        <w:rPr>
          <w:szCs w:val="28"/>
        </w:rPr>
        <w:t xml:space="preserve">в целях приведения проекта постановления </w:t>
      </w:r>
      <w:r w:rsidR="006422CC">
        <w:rPr>
          <w:szCs w:val="28"/>
        </w:rPr>
        <w:br/>
      </w:r>
      <w:r w:rsidR="00FF75CB" w:rsidRPr="00FF75CB">
        <w:rPr>
          <w:szCs w:val="28"/>
        </w:rPr>
        <w:t>в соответствие с постановление</w:t>
      </w:r>
      <w:r w:rsidR="000C2019">
        <w:rPr>
          <w:szCs w:val="28"/>
        </w:rPr>
        <w:t>м</w:t>
      </w:r>
      <w:r w:rsidR="00FF75CB" w:rsidRPr="00FF75CB">
        <w:rPr>
          <w:szCs w:val="28"/>
        </w:rPr>
        <w:t xml:space="preserve"> Правительства Российской Федерации </w:t>
      </w:r>
      <w:r w:rsidR="006422CC">
        <w:rPr>
          <w:szCs w:val="28"/>
        </w:rPr>
        <w:br/>
      </w:r>
      <w:r w:rsidR="00586DB5">
        <w:rPr>
          <w:szCs w:val="28"/>
        </w:rPr>
        <w:t xml:space="preserve">от 25 октября </w:t>
      </w:r>
      <w:r w:rsidR="00FF75CB" w:rsidRPr="00FF75CB">
        <w:rPr>
          <w:szCs w:val="28"/>
        </w:rPr>
        <w:t>2023</w:t>
      </w:r>
      <w:r w:rsidR="00586DB5">
        <w:rPr>
          <w:szCs w:val="28"/>
        </w:rPr>
        <w:t xml:space="preserve"> г.</w:t>
      </w:r>
      <w:r w:rsidR="00FF75CB" w:rsidRPr="00FF75CB">
        <w:rPr>
          <w:szCs w:val="28"/>
        </w:rPr>
        <w:t xml:space="preserve"> № 1782 "Об утверждении общих требований </w:t>
      </w:r>
      <w:r w:rsidR="006422CC">
        <w:rPr>
          <w:szCs w:val="28"/>
        </w:rPr>
        <w:br/>
      </w:r>
      <w:r w:rsidR="00FF75CB" w:rsidRPr="00FF75CB">
        <w:rPr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0C2019">
        <w:rPr>
          <w:szCs w:val="28"/>
        </w:rPr>
        <w:t>числе грантов в форме субсидий"</w:t>
      </w:r>
      <w:r w:rsidR="006422CC" w:rsidRPr="006422CC">
        <w:t xml:space="preserve"> </w:t>
      </w:r>
      <w:r w:rsidR="006422CC" w:rsidRPr="006422CC">
        <w:rPr>
          <w:szCs w:val="28"/>
        </w:rPr>
        <w:t xml:space="preserve">(ред. от 16.11.2024) </w:t>
      </w:r>
      <w:r w:rsidR="009C1F55">
        <w:rPr>
          <w:szCs w:val="28"/>
        </w:rPr>
        <w:t>(далее – Постановление № 1782)</w:t>
      </w:r>
      <w:r w:rsidR="000C2019">
        <w:rPr>
          <w:szCs w:val="28"/>
        </w:rPr>
        <w:t>.</w:t>
      </w:r>
    </w:p>
    <w:p w:rsidR="005431F0" w:rsidRDefault="00B42741" w:rsidP="004E4721">
      <w:pPr>
        <w:widowControl w:val="0"/>
        <w:tabs>
          <w:tab w:val="left" w:pos="3686"/>
        </w:tabs>
        <w:ind w:firstLine="709"/>
        <w:jc w:val="both"/>
      </w:pPr>
      <w:r>
        <w:rPr>
          <w:szCs w:val="28"/>
        </w:rPr>
        <w:t>Проект постановления</w:t>
      </w:r>
      <w:r w:rsidR="00401068">
        <w:rPr>
          <w:szCs w:val="28"/>
        </w:rPr>
        <w:t xml:space="preserve"> </w:t>
      </w:r>
      <w:r w:rsidR="00A53A75">
        <w:rPr>
          <w:szCs w:val="28"/>
        </w:rPr>
        <w:t xml:space="preserve">не </w:t>
      </w:r>
      <w:r w:rsidR="00DE2971" w:rsidRPr="000E04C8">
        <w:rPr>
          <w:szCs w:val="28"/>
        </w:rPr>
        <w:t xml:space="preserve">включен в </w:t>
      </w:r>
      <w:r w:rsidR="00EB5ED2" w:rsidRPr="000E04C8">
        <w:rPr>
          <w:szCs w:val="28"/>
        </w:rPr>
        <w:t>Примерный перечень проектов законов Хабаровского края, проектов постановлений Губернатора Хабаровского края, Правите</w:t>
      </w:r>
      <w:r w:rsidR="00A53A75">
        <w:rPr>
          <w:szCs w:val="28"/>
        </w:rPr>
        <w:t>льства Хабаровского края на 2025</w:t>
      </w:r>
      <w:r w:rsidR="00EB5ED2" w:rsidRPr="000E04C8">
        <w:rPr>
          <w:szCs w:val="28"/>
        </w:rPr>
        <w:t xml:space="preserve"> год, утвержденный </w:t>
      </w:r>
      <w:r w:rsidR="00401068">
        <w:rPr>
          <w:szCs w:val="28"/>
        </w:rPr>
        <w:t>р</w:t>
      </w:r>
      <w:r w:rsidR="00401068" w:rsidRPr="00401068">
        <w:t>аспоряжение</w:t>
      </w:r>
      <w:r w:rsidR="00401068">
        <w:t>м</w:t>
      </w:r>
      <w:r w:rsidR="00401068" w:rsidRPr="00401068">
        <w:t xml:space="preserve"> Губернатора Х</w:t>
      </w:r>
      <w:r w:rsidR="00A53A75">
        <w:t>абаровского края от 13</w:t>
      </w:r>
      <w:r w:rsidR="00586DB5">
        <w:t xml:space="preserve"> ноября </w:t>
      </w:r>
      <w:r w:rsidR="00A53A75">
        <w:t>2024</w:t>
      </w:r>
      <w:r w:rsidR="00586DB5">
        <w:t xml:space="preserve"> г.</w:t>
      </w:r>
      <w:r w:rsidR="00A53A75">
        <w:t xml:space="preserve"> № 519</w:t>
      </w:r>
      <w:r w:rsidR="00401068">
        <w:t>-р.</w:t>
      </w:r>
    </w:p>
    <w:p w:rsidR="00401068" w:rsidRPr="00401068" w:rsidRDefault="00401068" w:rsidP="0040106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0E04C8">
        <w:t>2. </w:t>
      </w:r>
      <w:r w:rsidR="00710172" w:rsidRPr="000E04C8">
        <w:rPr>
          <w:szCs w:val="28"/>
        </w:rPr>
        <w:t>Р</w:t>
      </w:r>
      <w:r w:rsidR="00710172" w:rsidRPr="000E04C8">
        <w:rPr>
          <w:rStyle w:val="FontStyle12"/>
          <w:sz w:val="28"/>
          <w:szCs w:val="28"/>
        </w:rPr>
        <w:t>езультаты независимой</w:t>
      </w:r>
      <w:r w:rsidR="00710172" w:rsidRPr="000E04C8">
        <w:rPr>
          <w:szCs w:val="28"/>
        </w:rPr>
        <w:t xml:space="preserve"> антикоррупционной экспертизы</w:t>
      </w:r>
    </w:p>
    <w:p w:rsidR="00EB5ED2" w:rsidRPr="000E04C8" w:rsidRDefault="00692DA9" w:rsidP="0022564B">
      <w:pPr>
        <w:widowControl w:val="0"/>
        <w:tabs>
          <w:tab w:val="left" w:pos="3686"/>
        </w:tabs>
        <w:ind w:firstLine="709"/>
        <w:jc w:val="both"/>
      </w:pPr>
      <w:r w:rsidRPr="000E04C8">
        <w:t xml:space="preserve">В соответствии с </w:t>
      </w:r>
      <w:hyperlink r:id="rId8" w:history="1">
        <w:r w:rsidRPr="000E04C8">
          <w:t>пунктом 5</w:t>
        </w:r>
      </w:hyperlink>
      <w:r w:rsidRPr="000E04C8">
        <w:rPr>
          <w:vertAlign w:val="superscript"/>
        </w:rPr>
        <w:t>1</w:t>
      </w:r>
      <w:r w:rsidRPr="000E04C8">
        <w:t xml:space="preserve"> Порядка проведения антикоррупционной экспертизы нормативных правовых актов Губернатора и Правительства</w:t>
      </w:r>
      <w:r w:rsidRPr="000E04C8">
        <w:br/>
        <w:t>Хабаровского края и их проектов, утвержденного постановлением Прав</w:t>
      </w:r>
      <w:r w:rsidR="00220244" w:rsidRPr="000E04C8">
        <w:t xml:space="preserve">ительства Хабаровского края от </w:t>
      </w:r>
      <w:r w:rsidR="00CE09DB">
        <w:t xml:space="preserve">4 августа 2009 г. № </w:t>
      </w:r>
      <w:r w:rsidRPr="000E04C8">
        <w:t xml:space="preserve">234-пр </w:t>
      </w:r>
      <w:r w:rsidR="00C54CDD">
        <w:br/>
      </w:r>
      <w:r w:rsidRPr="000E04C8">
        <w:t xml:space="preserve">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</w:t>
      </w:r>
      <w:r w:rsidR="00804E15">
        <w:t xml:space="preserve">экспертизы проект </w:t>
      </w:r>
      <w:r w:rsidR="004E4721">
        <w:t xml:space="preserve">будет </w:t>
      </w:r>
      <w:r w:rsidRPr="000E04C8">
        <w:t>размещен</w:t>
      </w:r>
      <w:r w:rsidR="001A3A8A">
        <w:t xml:space="preserve"> </w:t>
      </w:r>
      <w:r w:rsidRPr="000E04C8">
        <w:t>в информационно-телекоммуникационной сети "Интернет" на "Официальном интернет-портале нормативных правовых актов Хабаровского края" (laws.khv.gov.ru) в разделе "Проекты"</w:t>
      </w:r>
      <w:r w:rsidR="00220244" w:rsidRPr="000E04C8">
        <w:t>.</w:t>
      </w:r>
    </w:p>
    <w:p w:rsidR="0022564B" w:rsidRPr="001E7E12" w:rsidRDefault="00692DA9" w:rsidP="0022564B">
      <w:pPr>
        <w:widowControl w:val="0"/>
        <w:tabs>
          <w:tab w:val="left" w:pos="3686"/>
        </w:tabs>
        <w:ind w:firstLine="709"/>
        <w:jc w:val="both"/>
        <w:rPr>
          <w:color w:val="FFFFFF" w:themeColor="background1"/>
        </w:rPr>
      </w:pPr>
      <w:r w:rsidRPr="001E7E12">
        <w:rPr>
          <w:color w:val="FFFFFF" w:themeColor="background1"/>
          <w:szCs w:val="28"/>
        </w:rPr>
        <w:t>.</w:t>
      </w: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3. Финансово-экономическое обоснование проекта постановления</w:t>
      </w:r>
    </w:p>
    <w:p w:rsidR="00195CD7" w:rsidRDefault="001C3586" w:rsidP="00195C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7047A">
        <w:rPr>
          <w:spacing w:val="-6"/>
          <w:szCs w:val="28"/>
        </w:rPr>
        <w:t xml:space="preserve">По результатам финансово-экономической экспертизы проекта постановления установлено, что объем финансирования </w:t>
      </w:r>
      <w:r w:rsidR="00195CD7">
        <w:rPr>
          <w:spacing w:val="-6"/>
          <w:szCs w:val="28"/>
        </w:rPr>
        <w:t xml:space="preserve">предусмотрен </w:t>
      </w:r>
      <w:r w:rsidR="009A4E54">
        <w:rPr>
          <w:szCs w:val="28"/>
        </w:rPr>
        <w:t>Законом</w:t>
      </w:r>
      <w:r w:rsidR="00170F16" w:rsidRPr="003827AE">
        <w:rPr>
          <w:szCs w:val="28"/>
        </w:rPr>
        <w:t xml:space="preserve"> Хабаровского края </w:t>
      </w:r>
      <w:r w:rsidR="000F052A">
        <w:rPr>
          <w:szCs w:val="28"/>
        </w:rPr>
        <w:t>от 10 дека</w:t>
      </w:r>
      <w:r w:rsidR="002B5A38">
        <w:rPr>
          <w:szCs w:val="28"/>
        </w:rPr>
        <w:t xml:space="preserve">бря </w:t>
      </w:r>
      <w:r w:rsidR="009A4E54">
        <w:rPr>
          <w:szCs w:val="28"/>
        </w:rPr>
        <w:t>202</w:t>
      </w:r>
      <w:r w:rsidR="000F052A">
        <w:rPr>
          <w:szCs w:val="28"/>
        </w:rPr>
        <w:t>4</w:t>
      </w:r>
      <w:r w:rsidR="002B5A38">
        <w:rPr>
          <w:szCs w:val="28"/>
        </w:rPr>
        <w:t xml:space="preserve"> г.</w:t>
      </w:r>
      <w:r w:rsidR="009A4E54">
        <w:rPr>
          <w:szCs w:val="28"/>
        </w:rPr>
        <w:t xml:space="preserve"> №</w:t>
      </w:r>
      <w:r w:rsidR="000F052A">
        <w:rPr>
          <w:szCs w:val="28"/>
        </w:rPr>
        <w:t xml:space="preserve"> 30</w:t>
      </w:r>
      <w:r w:rsidR="009A4E54" w:rsidRPr="009A4E54">
        <w:rPr>
          <w:szCs w:val="28"/>
        </w:rPr>
        <w:t xml:space="preserve"> </w:t>
      </w:r>
      <w:r w:rsidR="00170F16" w:rsidRPr="003827AE">
        <w:rPr>
          <w:szCs w:val="28"/>
        </w:rPr>
        <w:t>"О краевом бюджете на 202</w:t>
      </w:r>
      <w:r w:rsidR="000F052A">
        <w:rPr>
          <w:szCs w:val="28"/>
        </w:rPr>
        <w:t>5</w:t>
      </w:r>
      <w:r w:rsidR="00170F16" w:rsidRPr="003827AE">
        <w:rPr>
          <w:szCs w:val="28"/>
        </w:rPr>
        <w:t xml:space="preserve"> год и на плановый период </w:t>
      </w:r>
      <w:r w:rsidR="000F052A">
        <w:rPr>
          <w:szCs w:val="28"/>
        </w:rPr>
        <w:t>2026 и 2027</w:t>
      </w:r>
      <w:r w:rsidR="00170F16" w:rsidRPr="003827AE">
        <w:rPr>
          <w:szCs w:val="28"/>
        </w:rPr>
        <w:t xml:space="preserve"> годов"</w:t>
      </w:r>
      <w:r w:rsidR="00195CD7">
        <w:rPr>
          <w:szCs w:val="28"/>
        </w:rPr>
        <w:t>:</w:t>
      </w:r>
      <w:r w:rsidR="00170F16">
        <w:rPr>
          <w:szCs w:val="28"/>
        </w:rPr>
        <w:t xml:space="preserve"> </w:t>
      </w:r>
      <w:r w:rsidR="00195CD7" w:rsidRPr="00E947E8">
        <w:rPr>
          <w:szCs w:val="28"/>
        </w:rPr>
        <w:t>субсидии на возмещение части затрат сельскохозяйственных товаропроизводителей края</w:t>
      </w:r>
      <w:r w:rsidR="00195CD7">
        <w:rPr>
          <w:szCs w:val="28"/>
        </w:rPr>
        <w:t>:</w:t>
      </w:r>
    </w:p>
    <w:p w:rsidR="00195CD7" w:rsidRPr="00E43A60" w:rsidRDefault="00195CD7" w:rsidP="00195CD7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E43A60">
        <w:rPr>
          <w:szCs w:val="28"/>
        </w:rPr>
        <w:lastRenderedPageBreak/>
        <w:t xml:space="preserve">- на поддержку собственного производства молока </w:t>
      </w:r>
      <w:r w:rsidRPr="00E43A60">
        <w:rPr>
          <w:color w:val="000000"/>
          <w:szCs w:val="28"/>
        </w:rPr>
        <w:t>(ЦСР:</w:t>
      </w:r>
      <w:r w:rsidRPr="00E43A60">
        <w:rPr>
          <w:szCs w:val="28"/>
        </w:rPr>
        <w:t xml:space="preserve"> 1930102424</w:t>
      </w:r>
      <w:r w:rsidRPr="00E43A60">
        <w:rPr>
          <w:color w:val="000000"/>
          <w:szCs w:val="28"/>
        </w:rPr>
        <w:t>) на 2025 год – 86,2</w:t>
      </w:r>
      <w:r w:rsidR="002E0658">
        <w:rPr>
          <w:color w:val="000000"/>
          <w:szCs w:val="28"/>
        </w:rPr>
        <w:t xml:space="preserve"> млн. рублей;</w:t>
      </w:r>
    </w:p>
    <w:p w:rsidR="007015BA" w:rsidRDefault="00195CD7" w:rsidP="00195C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43A60">
        <w:rPr>
          <w:szCs w:val="28"/>
        </w:rPr>
        <w:t xml:space="preserve">- </w:t>
      </w:r>
      <w:r w:rsidR="007015BA" w:rsidRPr="00E43A60">
        <w:rPr>
          <w:szCs w:val="28"/>
        </w:rPr>
        <w:t xml:space="preserve">на реализуемую продукцию животноводства </w:t>
      </w:r>
      <w:r w:rsidR="007015BA" w:rsidRPr="00E43A60">
        <w:rPr>
          <w:spacing w:val="-12"/>
          <w:szCs w:val="28"/>
        </w:rPr>
        <w:t>(ЦРС:</w:t>
      </w:r>
      <w:r w:rsidR="007015BA" w:rsidRPr="00E43A60">
        <w:rPr>
          <w:szCs w:val="28"/>
        </w:rPr>
        <w:t xml:space="preserve"> 1930102419</w:t>
      </w:r>
      <w:r w:rsidR="007015BA" w:rsidRPr="00E43A60">
        <w:rPr>
          <w:spacing w:val="-12"/>
          <w:szCs w:val="28"/>
        </w:rPr>
        <w:t xml:space="preserve">) </w:t>
      </w:r>
      <w:r w:rsidRPr="00E43A60">
        <w:rPr>
          <w:spacing w:val="-12"/>
          <w:szCs w:val="28"/>
        </w:rPr>
        <w:br/>
      </w:r>
      <w:r w:rsidR="007015BA" w:rsidRPr="00E43A60">
        <w:rPr>
          <w:szCs w:val="28"/>
        </w:rPr>
        <w:t>в разм</w:t>
      </w:r>
      <w:r w:rsidR="0069430D">
        <w:rPr>
          <w:szCs w:val="28"/>
        </w:rPr>
        <w:t>ере 89,5 млн</w:t>
      </w:r>
      <w:r w:rsidRPr="00E43A60">
        <w:rPr>
          <w:szCs w:val="28"/>
        </w:rPr>
        <w:t>. руб.</w:t>
      </w:r>
    </w:p>
    <w:p w:rsidR="007015BA" w:rsidRDefault="007015BA" w:rsidP="00195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7E8">
        <w:rPr>
          <w:szCs w:val="28"/>
        </w:rPr>
        <w:t xml:space="preserve">В соответствии с пунктом 1.4 Порядка </w:t>
      </w:r>
      <w:r>
        <w:rPr>
          <w:szCs w:val="28"/>
        </w:rPr>
        <w:t xml:space="preserve">предоставление субсидии осуществляется в пределах лимитов бюджетных обязательств, доведенных </w:t>
      </w:r>
      <w:r>
        <w:rPr>
          <w:szCs w:val="28"/>
        </w:rPr>
        <w:br/>
        <w:t>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года и плановый период).</w:t>
      </w:r>
    </w:p>
    <w:p w:rsidR="007015BA" w:rsidRPr="00E947E8" w:rsidRDefault="007015BA" w:rsidP="00195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7E8">
        <w:rPr>
          <w:szCs w:val="28"/>
        </w:rPr>
        <w:t>В настоящее время запланированных средств достаточно для реализации государственной поддержки.</w:t>
      </w:r>
    </w:p>
    <w:p w:rsidR="00187992" w:rsidRDefault="00187992" w:rsidP="009218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4"/>
        </w:rPr>
      </w:pPr>
      <w:r w:rsidRPr="000E04C8">
        <w:rPr>
          <w:spacing w:val="-4"/>
        </w:rPr>
        <w:t>4. </w:t>
      </w:r>
      <w:r w:rsidR="003D6FC1" w:rsidRPr="000E04C8">
        <w:rPr>
          <w:spacing w:val="-4"/>
        </w:rPr>
        <w:t>Перечень актов Губернатора края, Правительства края, подлежащих признанию утратившими силу, изменению или принятию в связи с принятием постановления</w:t>
      </w:r>
    </w:p>
    <w:p w:rsidR="006C00F8" w:rsidRDefault="006C00F8" w:rsidP="006C00F8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E04C8">
        <w:t xml:space="preserve">Принятие постановления не повлечет признание утраты силы, принятие или внесение изменений в иные </w:t>
      </w:r>
      <w:r w:rsidRPr="000E04C8">
        <w:rPr>
          <w:szCs w:val="28"/>
        </w:rPr>
        <w:t>правовые акты края.</w:t>
      </w:r>
    </w:p>
    <w:p w:rsidR="0052507F" w:rsidRPr="000E04C8" w:rsidRDefault="0052507F" w:rsidP="0052507F">
      <w:pPr>
        <w:widowControl w:val="0"/>
        <w:tabs>
          <w:tab w:val="left" w:pos="3686"/>
        </w:tabs>
        <w:jc w:val="both"/>
        <w:rPr>
          <w:szCs w:val="28"/>
        </w:rPr>
      </w:pPr>
    </w:p>
    <w:p w:rsidR="005431F0" w:rsidRPr="000E04C8" w:rsidRDefault="005431F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  <w:r w:rsidRPr="000E04C8">
        <w:t xml:space="preserve">5. </w:t>
      </w:r>
      <w:r w:rsidR="003D6FC1" w:rsidRPr="000E04C8">
        <w:t>Описание проблемы, на решение которой направлен проект поста</w:t>
      </w:r>
      <w:r w:rsidR="003D6FC1" w:rsidRPr="000E04C8">
        <w:rPr>
          <w:spacing w:val="-4"/>
        </w:rPr>
        <w:t>новления. Обоснование предлагаемых решений и ожидаемые результат</w:t>
      </w:r>
      <w:r w:rsidR="003D6FC1" w:rsidRPr="000E04C8">
        <w:t>ы их внедрения</w:t>
      </w:r>
    </w:p>
    <w:p w:rsidR="003C7D28" w:rsidRPr="003C7D28" w:rsidRDefault="005431F0" w:rsidP="009C1F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12B2">
        <w:t xml:space="preserve">Проект постановления </w:t>
      </w:r>
      <w:r w:rsidR="009C1F55">
        <w:t xml:space="preserve">разработан в целях приведения в соответствие </w:t>
      </w:r>
      <w:r w:rsidR="009C1F55">
        <w:br/>
        <w:t>с Постановлением № 1782.</w:t>
      </w:r>
    </w:p>
    <w:p w:rsidR="00692DA9" w:rsidRPr="000E04C8" w:rsidRDefault="00692DA9" w:rsidP="003C7D28">
      <w:pPr>
        <w:pStyle w:val="ConsPlusNormal"/>
        <w:widowControl w:val="0"/>
        <w:tabs>
          <w:tab w:val="left" w:pos="3686"/>
        </w:tabs>
        <w:ind w:firstLine="709"/>
        <w:jc w:val="both"/>
        <w:rPr>
          <w:bCs/>
        </w:rPr>
      </w:pPr>
      <w:r w:rsidRPr="003C7D28">
        <w:rPr>
          <w:bCs/>
        </w:rPr>
        <w:t>Проектом постановления не предусмо</w:t>
      </w:r>
      <w:r w:rsidRPr="000E04C8">
        <w:rPr>
          <w:bCs/>
        </w:rPr>
        <w:t>трены положения, которые могут повлечь негативный общественный резонанс.</w:t>
      </w:r>
    </w:p>
    <w:p w:rsidR="005431F0" w:rsidRPr="000E04C8" w:rsidRDefault="005431F0" w:rsidP="005431F0">
      <w:pPr>
        <w:widowControl w:val="0"/>
        <w:tabs>
          <w:tab w:val="left" w:pos="3686"/>
        </w:tabs>
        <w:ind w:firstLine="709"/>
        <w:jc w:val="both"/>
      </w:pPr>
    </w:p>
    <w:p w:rsidR="00444B8F" w:rsidRDefault="004F5ED9" w:rsidP="00444B8F">
      <w:pPr>
        <w:widowControl w:val="0"/>
        <w:tabs>
          <w:tab w:val="left" w:pos="3686"/>
        </w:tabs>
        <w:spacing w:after="120" w:line="240" w:lineRule="exact"/>
        <w:ind w:firstLine="709"/>
        <w:jc w:val="both"/>
      </w:pPr>
      <w:r w:rsidRPr="000E04C8">
        <w:t>6</w:t>
      </w:r>
      <w:r w:rsidR="005431F0" w:rsidRPr="000E04C8">
        <w:t>. Оценка эффективности предлагаемых решений</w:t>
      </w:r>
    </w:p>
    <w:p w:rsidR="00006BA5" w:rsidRPr="00444B8F" w:rsidRDefault="009C1F55" w:rsidP="00444B8F">
      <w:pPr>
        <w:widowControl w:val="0"/>
        <w:tabs>
          <w:tab w:val="left" w:pos="3686"/>
        </w:tabs>
        <w:ind w:firstLine="709"/>
        <w:jc w:val="both"/>
      </w:pPr>
      <w:r>
        <w:rPr>
          <w:szCs w:val="28"/>
        </w:rPr>
        <w:t>Проект постановления приведен в соответствие с требованиями федерального законодательства. Согласно Конституции Российской Федерации региональное законодательство не должно противоречить федеральному. Приведя проект постановления в соответствие с федеральным законодательством, министерство (при наличии финансирования) сможет освоить бюджетные средства по рассматрива</w:t>
      </w:r>
      <w:r w:rsidR="00413024">
        <w:rPr>
          <w:szCs w:val="28"/>
        </w:rPr>
        <w:t>емым направлениям</w:t>
      </w:r>
      <w:r>
        <w:rPr>
          <w:szCs w:val="28"/>
        </w:rPr>
        <w:t xml:space="preserve"> краевой поддержки, в связи с чем </w:t>
      </w:r>
      <w:proofErr w:type="spellStart"/>
      <w:r>
        <w:rPr>
          <w:szCs w:val="28"/>
        </w:rPr>
        <w:t>сельхозтоваропроизводители</w:t>
      </w:r>
      <w:proofErr w:type="spellEnd"/>
      <w:r>
        <w:rPr>
          <w:szCs w:val="28"/>
        </w:rPr>
        <w:t xml:space="preserve"> края смогут возместить часть </w:t>
      </w:r>
      <w:r w:rsidR="00413024">
        <w:rPr>
          <w:szCs w:val="28"/>
        </w:rPr>
        <w:t xml:space="preserve">понесенных </w:t>
      </w:r>
      <w:r>
        <w:rPr>
          <w:szCs w:val="28"/>
        </w:rPr>
        <w:t>затрат.</w:t>
      </w:r>
    </w:p>
    <w:p w:rsidR="00A61D80" w:rsidRDefault="00A61D80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</w:pPr>
    </w:p>
    <w:p w:rsidR="005431F0" w:rsidRPr="000E04C8" w:rsidRDefault="004F5ED9" w:rsidP="00ED08C9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pacing w:val="-2"/>
        </w:rPr>
      </w:pPr>
      <w:r w:rsidRPr="000E04C8">
        <w:t>7</w:t>
      </w:r>
      <w:r w:rsidR="005431F0" w:rsidRPr="000E04C8">
        <w:t xml:space="preserve">. </w:t>
      </w:r>
      <w:r w:rsidR="00ED08C9" w:rsidRPr="000E04C8">
        <w:t xml:space="preserve">Оценка влияния предлагаемых решений на деятельность органов </w:t>
      </w:r>
      <w:r w:rsidR="00ED08C9" w:rsidRPr="000E04C8">
        <w:rPr>
          <w:spacing w:val="-2"/>
        </w:rPr>
        <w:t>государственной власти и (или) органов местного самоуправления</w:t>
      </w:r>
    </w:p>
    <w:p w:rsidR="005431F0" w:rsidRDefault="005431F0" w:rsidP="00983D8A">
      <w:pPr>
        <w:widowControl w:val="0"/>
        <w:tabs>
          <w:tab w:val="left" w:pos="3686"/>
        </w:tabs>
        <w:ind w:firstLine="709"/>
        <w:jc w:val="both"/>
      </w:pPr>
      <w:r w:rsidRPr="000E04C8">
        <w:t xml:space="preserve">Реализация предлагаемого постановления не </w:t>
      </w:r>
      <w:r w:rsidR="004D1530" w:rsidRPr="000E04C8">
        <w:t>по</w:t>
      </w:r>
      <w:r w:rsidRPr="000E04C8">
        <w:t>влечет за собой измене</w:t>
      </w:r>
      <w:r w:rsidR="00B2550F" w:rsidRPr="000E04C8">
        <w:t>ние</w:t>
      </w:r>
      <w:r w:rsidRPr="000E04C8">
        <w:t xml:space="preserve"> полномочий органов государственной власти и </w:t>
      </w:r>
      <w:r w:rsidR="00F65725" w:rsidRPr="000E04C8">
        <w:t xml:space="preserve">(или) </w:t>
      </w:r>
      <w:r w:rsidRPr="000E04C8">
        <w:t>органов местного самоуправления.</w:t>
      </w:r>
    </w:p>
    <w:p w:rsidR="00444B8F" w:rsidRPr="000E04C8" w:rsidRDefault="00444B8F" w:rsidP="00983D8A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A8754C">
      <w:pPr>
        <w:widowControl w:val="0"/>
        <w:tabs>
          <w:tab w:val="left" w:pos="3686"/>
        </w:tabs>
        <w:spacing w:after="120" w:line="260" w:lineRule="exact"/>
        <w:ind w:left="993" w:hanging="284"/>
        <w:jc w:val="both"/>
      </w:pPr>
      <w:r w:rsidRPr="000E04C8">
        <w:rPr>
          <w:spacing w:val="-6"/>
        </w:rPr>
        <w:t>8</w:t>
      </w:r>
      <w:r w:rsidR="005431F0" w:rsidRPr="000E04C8">
        <w:rPr>
          <w:spacing w:val="-6"/>
        </w:rPr>
        <w:t xml:space="preserve">. </w:t>
      </w:r>
      <w:r w:rsidR="005431F0" w:rsidRPr="000E04C8">
        <w:t>Описание и оценка замечаний и предложений по проекту постановления</w:t>
      </w:r>
    </w:p>
    <w:p w:rsidR="00444983" w:rsidRDefault="00220244" w:rsidP="00444983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0E04C8">
        <w:t>В соответствии с абзацем вторым п</w:t>
      </w:r>
      <w:r w:rsidR="008621DD" w:rsidRPr="000E04C8">
        <w:t xml:space="preserve">ункта 13 главы 2 Регламента </w:t>
      </w:r>
      <w:r w:rsidR="008621DD" w:rsidRPr="000E04C8">
        <w:lastRenderedPageBreak/>
        <w:t>Пра</w:t>
      </w:r>
      <w:r w:rsidRPr="000E04C8">
        <w:t>вительства Хабаровского края, утв</w:t>
      </w:r>
      <w:r w:rsidR="008621DD" w:rsidRPr="000E04C8">
        <w:t>ержденного постановлением Прави</w:t>
      </w:r>
      <w:r w:rsidRPr="000E04C8">
        <w:t>тельства Хабаровского края от 20 июля</w:t>
      </w:r>
      <w:r w:rsidR="008621DD" w:rsidRPr="000E04C8">
        <w:t xml:space="preserve"> 2006 г. № 117-пр, </w:t>
      </w:r>
      <w:r w:rsidR="008621DD" w:rsidRPr="009674B0">
        <w:t>проект поста</w:t>
      </w:r>
      <w:r w:rsidRPr="009674B0">
        <w:t xml:space="preserve">новления </w:t>
      </w:r>
      <w:r w:rsidR="009C1F55">
        <w:t>будет</w:t>
      </w:r>
      <w:r w:rsidR="001A3A8A">
        <w:t xml:space="preserve"> </w:t>
      </w:r>
      <w:r w:rsidRPr="009674B0">
        <w:t>направлен в прок</w:t>
      </w:r>
      <w:r w:rsidR="008621DD" w:rsidRPr="009674B0">
        <w:t>уратуру края</w:t>
      </w:r>
      <w:r w:rsidR="009674B0" w:rsidRPr="009674B0">
        <w:rPr>
          <w:spacing w:val="4"/>
        </w:rPr>
        <w:t xml:space="preserve"> </w:t>
      </w:r>
      <w:r w:rsidR="009674B0" w:rsidRPr="00F53914">
        <w:rPr>
          <w:spacing w:val="4"/>
        </w:rPr>
        <w:t xml:space="preserve">для проведения </w:t>
      </w:r>
      <w:r w:rsidR="009674B0" w:rsidRPr="00F53914">
        <w:rPr>
          <w:spacing w:val="-4"/>
        </w:rPr>
        <w:t>экспертизы на предмет наличия коррупциогенных</w:t>
      </w:r>
      <w:r w:rsidR="009674B0" w:rsidRPr="00F53914">
        <w:rPr>
          <w:spacing w:val="4"/>
        </w:rPr>
        <w:t xml:space="preserve"> факторов</w:t>
      </w:r>
      <w:r w:rsidR="009674B0" w:rsidRPr="00F53914">
        <w:rPr>
          <w:spacing w:val="-4"/>
        </w:rPr>
        <w:t xml:space="preserve"> или норм, </w:t>
      </w:r>
      <w:r w:rsidR="00413024">
        <w:rPr>
          <w:spacing w:val="-4"/>
        </w:rPr>
        <w:br/>
      </w:r>
      <w:bookmarkStart w:id="0" w:name="_GoBack"/>
      <w:bookmarkEnd w:id="0"/>
      <w:r w:rsidR="009674B0" w:rsidRPr="00F53914">
        <w:rPr>
          <w:spacing w:val="-4"/>
        </w:rPr>
        <w:t>не соответствующих действующему федеральному и краевому законодательств</w:t>
      </w:r>
      <w:r w:rsidR="00FB34F4">
        <w:rPr>
          <w:spacing w:val="-4"/>
        </w:rPr>
        <w:t xml:space="preserve">у, </w:t>
      </w:r>
      <w:r w:rsidR="00FB34F4">
        <w:t>контрольно-счетную палату</w:t>
      </w:r>
      <w:r w:rsidR="008621DD" w:rsidRPr="009674B0">
        <w:t xml:space="preserve"> края</w:t>
      </w:r>
      <w:r w:rsidR="001A3A8A">
        <w:t>.</w:t>
      </w:r>
    </w:p>
    <w:p w:rsidR="00681674" w:rsidRPr="000E04C8" w:rsidRDefault="00681674" w:rsidP="00A8754C">
      <w:pPr>
        <w:widowControl w:val="0"/>
        <w:tabs>
          <w:tab w:val="left" w:pos="3686"/>
        </w:tabs>
        <w:ind w:firstLine="709"/>
        <w:jc w:val="both"/>
      </w:pPr>
    </w:p>
    <w:p w:rsidR="005431F0" w:rsidRPr="000E04C8" w:rsidRDefault="004F5ED9" w:rsidP="004F5ED9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</w:pPr>
      <w:r w:rsidRPr="000E04C8">
        <w:t>9</w:t>
      </w:r>
      <w:r w:rsidR="005431F0" w:rsidRPr="000E04C8">
        <w:t>. Указание на необходимость проведения процедуры оценки регулирующего воздействия</w:t>
      </w:r>
    </w:p>
    <w:p w:rsidR="00FB34F4" w:rsidRDefault="00FB34F4" w:rsidP="00FB34F4">
      <w:pPr>
        <w:widowControl w:val="0"/>
        <w:tabs>
          <w:tab w:val="left" w:pos="3686"/>
        </w:tabs>
        <w:ind w:firstLine="709"/>
        <w:jc w:val="both"/>
      </w:pPr>
      <w:r w:rsidRPr="000E04C8">
        <w:t>Процедура оценки регулирующего воздействия проекта постановления проводится в соответствии с</w:t>
      </w:r>
      <w:r>
        <w:t xml:space="preserve"> п</w:t>
      </w:r>
      <w:r w:rsidRPr="0029584D">
        <w:t>остановление</w:t>
      </w:r>
      <w:r>
        <w:t>м</w:t>
      </w:r>
      <w:r w:rsidRPr="0029584D">
        <w:t xml:space="preserve"> Правительства Хабаровского края от 10.02.2</w:t>
      </w:r>
      <w:r>
        <w:t xml:space="preserve">023 № 55-пр </w:t>
      </w:r>
      <w:r w:rsidRPr="0029584D">
        <w:t>"Об утверждении Порядка проведения оценки регулирующего воздействия проектов нормативных правовых актов Хабаровского края"</w:t>
      </w:r>
      <w:r w:rsidRPr="000E04C8">
        <w:t>, в связи с тем, что проект постановления о</w:t>
      </w:r>
      <w:r>
        <w:t xml:space="preserve">тносится </w:t>
      </w:r>
      <w:r>
        <w:br/>
        <w:t>к средней</w:t>
      </w:r>
      <w:r w:rsidRPr="000E04C8">
        <w:t xml:space="preserve"> степени регулирующего воздействия.</w:t>
      </w:r>
    </w:p>
    <w:p w:rsidR="00214D10" w:rsidRDefault="00214D10" w:rsidP="006E1FA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B90384" w:rsidRPr="000B5AA4" w:rsidTr="00B90384">
        <w:tc>
          <w:tcPr>
            <w:tcW w:w="5740" w:type="dxa"/>
            <w:vAlign w:val="bottom"/>
          </w:tcPr>
          <w:p w:rsidR="00C05A36" w:rsidRDefault="00C05A36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AE68A7" w:rsidRDefault="00AE68A7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AE68A7" w:rsidRDefault="00AE68A7" w:rsidP="00604CF4">
            <w:pPr>
              <w:widowControl w:val="0"/>
              <w:spacing w:line="240" w:lineRule="exact"/>
              <w:ind w:right="-57"/>
              <w:rPr>
                <w:szCs w:val="28"/>
              </w:rPr>
            </w:pPr>
          </w:p>
          <w:p w:rsidR="00B90384" w:rsidRPr="000E04C8" w:rsidRDefault="00C243A0" w:rsidP="001F3468">
            <w:pPr>
              <w:widowControl w:val="0"/>
              <w:spacing w:line="240" w:lineRule="exact"/>
              <w:ind w:right="-57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90384" w:rsidRPr="000E04C8">
              <w:rPr>
                <w:szCs w:val="28"/>
              </w:rPr>
              <w:t>инистр сельского</w:t>
            </w:r>
            <w:r w:rsidR="00605974" w:rsidRPr="000E04C8">
              <w:rPr>
                <w:szCs w:val="28"/>
              </w:rPr>
              <w:t xml:space="preserve"> </w:t>
            </w:r>
            <w:r w:rsidR="00B90384" w:rsidRPr="000E04C8">
              <w:rPr>
                <w:szCs w:val="28"/>
              </w:rPr>
              <w:t>хозяйства</w:t>
            </w:r>
            <w:r w:rsidR="00604CF4" w:rsidRPr="000E04C8">
              <w:rPr>
                <w:szCs w:val="28"/>
              </w:rPr>
              <w:br/>
              <w:t>и продовольствия</w:t>
            </w:r>
            <w:r w:rsidR="00B90384" w:rsidRPr="000E04C8">
              <w:rPr>
                <w:szCs w:val="28"/>
              </w:rPr>
              <w:t xml:space="preserve"> края</w:t>
            </w:r>
          </w:p>
        </w:tc>
        <w:tc>
          <w:tcPr>
            <w:tcW w:w="3686" w:type="dxa"/>
            <w:vAlign w:val="bottom"/>
          </w:tcPr>
          <w:p w:rsidR="00B90384" w:rsidRPr="000B5AA4" w:rsidRDefault="0029584D" w:rsidP="00605974">
            <w:pPr>
              <w:widowControl w:val="0"/>
              <w:spacing w:before="12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П.А. Сторожук</w:t>
            </w:r>
          </w:p>
        </w:tc>
      </w:tr>
    </w:tbl>
    <w:p w:rsidR="00F9309C" w:rsidRPr="005431F0" w:rsidRDefault="00F9309C" w:rsidP="00214D10">
      <w:pPr>
        <w:widowControl w:val="0"/>
        <w:tabs>
          <w:tab w:val="left" w:pos="4395"/>
        </w:tabs>
        <w:spacing w:line="240" w:lineRule="exact"/>
        <w:rPr>
          <w:szCs w:val="28"/>
        </w:rPr>
      </w:pPr>
    </w:p>
    <w:sectPr w:rsidR="00F9309C" w:rsidRPr="005431F0" w:rsidSect="0052507F">
      <w:headerReference w:type="even" r:id="rId9"/>
      <w:headerReference w:type="default" r:id="rId10"/>
      <w:pgSz w:w="11906" w:h="16838" w:code="9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48" w:rsidRDefault="00B46D48">
      <w:r>
        <w:separator/>
      </w:r>
    </w:p>
  </w:endnote>
  <w:endnote w:type="continuationSeparator" w:id="0">
    <w:p w:rsidR="00B46D48" w:rsidRDefault="00B4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48" w:rsidRDefault="00B46D48">
      <w:r>
        <w:separator/>
      </w:r>
    </w:p>
  </w:footnote>
  <w:footnote w:type="continuationSeparator" w:id="0">
    <w:p w:rsidR="00B46D48" w:rsidRDefault="00B4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Default="003E009E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009E" w:rsidRDefault="003E0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9E" w:rsidRPr="004C1C5F" w:rsidRDefault="003E009E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413024">
      <w:rPr>
        <w:rStyle w:val="a4"/>
        <w:noProof/>
        <w:sz w:val="24"/>
        <w:szCs w:val="24"/>
      </w:rPr>
      <w:t>3</w:t>
    </w:r>
    <w:r w:rsidRPr="004C1C5F">
      <w:rPr>
        <w:rStyle w:val="a4"/>
        <w:sz w:val="24"/>
        <w:szCs w:val="24"/>
      </w:rPr>
      <w:fldChar w:fldCharType="end"/>
    </w:r>
  </w:p>
  <w:p w:rsidR="003E009E" w:rsidRPr="005431F0" w:rsidRDefault="003E009E">
    <w:pPr>
      <w:pStyle w:val="a3"/>
      <w:rPr>
        <w:sz w:val="24"/>
        <w:szCs w:val="24"/>
      </w:rPr>
    </w:pPr>
  </w:p>
  <w:p w:rsidR="003E009E" w:rsidRPr="005431F0" w:rsidRDefault="003E009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7E2"/>
    <w:multiLevelType w:val="hybridMultilevel"/>
    <w:tmpl w:val="2B34C092"/>
    <w:lvl w:ilvl="0" w:tplc="CB540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6BA5"/>
    <w:rsid w:val="00035F75"/>
    <w:rsid w:val="00043D9E"/>
    <w:rsid w:val="00051DCC"/>
    <w:rsid w:val="000677A8"/>
    <w:rsid w:val="000736E7"/>
    <w:rsid w:val="00085926"/>
    <w:rsid w:val="00094D2F"/>
    <w:rsid w:val="000C0535"/>
    <w:rsid w:val="000C2019"/>
    <w:rsid w:val="000C4C08"/>
    <w:rsid w:val="000C6832"/>
    <w:rsid w:val="000E04C8"/>
    <w:rsid w:val="000E7F6E"/>
    <w:rsid w:val="000F052A"/>
    <w:rsid w:val="000F41AE"/>
    <w:rsid w:val="00113688"/>
    <w:rsid w:val="001318BB"/>
    <w:rsid w:val="001375E1"/>
    <w:rsid w:val="00163632"/>
    <w:rsid w:val="001663A4"/>
    <w:rsid w:val="00170F16"/>
    <w:rsid w:val="00173EEA"/>
    <w:rsid w:val="00176082"/>
    <w:rsid w:val="00187992"/>
    <w:rsid w:val="00195CD7"/>
    <w:rsid w:val="00195FB5"/>
    <w:rsid w:val="001A3A8A"/>
    <w:rsid w:val="001B0105"/>
    <w:rsid w:val="001B3967"/>
    <w:rsid w:val="001C3586"/>
    <w:rsid w:val="001D4AD8"/>
    <w:rsid w:val="001E118C"/>
    <w:rsid w:val="001E26A5"/>
    <w:rsid w:val="001E7E12"/>
    <w:rsid w:val="001F2295"/>
    <w:rsid w:val="001F3468"/>
    <w:rsid w:val="001F35EE"/>
    <w:rsid w:val="001F7B70"/>
    <w:rsid w:val="00204475"/>
    <w:rsid w:val="002069F6"/>
    <w:rsid w:val="0021381D"/>
    <w:rsid w:val="00214D10"/>
    <w:rsid w:val="00220244"/>
    <w:rsid w:val="002251A8"/>
    <w:rsid w:val="0022564B"/>
    <w:rsid w:val="00242A65"/>
    <w:rsid w:val="00243B4A"/>
    <w:rsid w:val="002440EC"/>
    <w:rsid w:val="002447E4"/>
    <w:rsid w:val="00245DE9"/>
    <w:rsid w:val="00245ED5"/>
    <w:rsid w:val="00262C00"/>
    <w:rsid w:val="0026505A"/>
    <w:rsid w:val="00266465"/>
    <w:rsid w:val="0027212C"/>
    <w:rsid w:val="0029584D"/>
    <w:rsid w:val="002A06A2"/>
    <w:rsid w:val="002A2C0D"/>
    <w:rsid w:val="002A3B93"/>
    <w:rsid w:val="002A5ED2"/>
    <w:rsid w:val="002A6BC2"/>
    <w:rsid w:val="002B0562"/>
    <w:rsid w:val="002B2EFE"/>
    <w:rsid w:val="002B5A38"/>
    <w:rsid w:val="002C248C"/>
    <w:rsid w:val="002C71F0"/>
    <w:rsid w:val="002D7AF0"/>
    <w:rsid w:val="002E00BC"/>
    <w:rsid w:val="002E0658"/>
    <w:rsid w:val="002E329E"/>
    <w:rsid w:val="00317BC4"/>
    <w:rsid w:val="00320357"/>
    <w:rsid w:val="00323107"/>
    <w:rsid w:val="0033040C"/>
    <w:rsid w:val="0033269A"/>
    <w:rsid w:val="00371937"/>
    <w:rsid w:val="0037375D"/>
    <w:rsid w:val="00376144"/>
    <w:rsid w:val="00381569"/>
    <w:rsid w:val="003970FB"/>
    <w:rsid w:val="003973B9"/>
    <w:rsid w:val="003A1BC3"/>
    <w:rsid w:val="003C7A87"/>
    <w:rsid w:val="003C7D28"/>
    <w:rsid w:val="003D6FC1"/>
    <w:rsid w:val="003E009E"/>
    <w:rsid w:val="003F1DFA"/>
    <w:rsid w:val="003F56D1"/>
    <w:rsid w:val="003F6B78"/>
    <w:rsid w:val="00401068"/>
    <w:rsid w:val="00401D4E"/>
    <w:rsid w:val="00413024"/>
    <w:rsid w:val="00424628"/>
    <w:rsid w:val="0044072A"/>
    <w:rsid w:val="00441F9F"/>
    <w:rsid w:val="0044427A"/>
    <w:rsid w:val="00444983"/>
    <w:rsid w:val="00444B8F"/>
    <w:rsid w:val="00444CE7"/>
    <w:rsid w:val="00451883"/>
    <w:rsid w:val="00462272"/>
    <w:rsid w:val="00464B7A"/>
    <w:rsid w:val="004703F6"/>
    <w:rsid w:val="004728BC"/>
    <w:rsid w:val="00475C52"/>
    <w:rsid w:val="00482FF5"/>
    <w:rsid w:val="00492711"/>
    <w:rsid w:val="00492F75"/>
    <w:rsid w:val="004A2A9C"/>
    <w:rsid w:val="004A3773"/>
    <w:rsid w:val="004B7138"/>
    <w:rsid w:val="004C1C5F"/>
    <w:rsid w:val="004C492D"/>
    <w:rsid w:val="004D1530"/>
    <w:rsid w:val="004D7133"/>
    <w:rsid w:val="004E1810"/>
    <w:rsid w:val="004E4721"/>
    <w:rsid w:val="004E635B"/>
    <w:rsid w:val="004F5ED9"/>
    <w:rsid w:val="004F7CDE"/>
    <w:rsid w:val="005052A3"/>
    <w:rsid w:val="00516A75"/>
    <w:rsid w:val="0052480D"/>
    <w:rsid w:val="0052507F"/>
    <w:rsid w:val="00533E37"/>
    <w:rsid w:val="00540CBB"/>
    <w:rsid w:val="005431F0"/>
    <w:rsid w:val="00557A52"/>
    <w:rsid w:val="00571FB2"/>
    <w:rsid w:val="005737D6"/>
    <w:rsid w:val="005759F0"/>
    <w:rsid w:val="0058438D"/>
    <w:rsid w:val="0058514E"/>
    <w:rsid w:val="00586DB5"/>
    <w:rsid w:val="005900AB"/>
    <w:rsid w:val="005918A7"/>
    <w:rsid w:val="00595D04"/>
    <w:rsid w:val="005B2A99"/>
    <w:rsid w:val="005B5120"/>
    <w:rsid w:val="005D7240"/>
    <w:rsid w:val="005E00C1"/>
    <w:rsid w:val="00603E94"/>
    <w:rsid w:val="00604CF4"/>
    <w:rsid w:val="00605811"/>
    <w:rsid w:val="00605974"/>
    <w:rsid w:val="00607750"/>
    <w:rsid w:val="00620FCF"/>
    <w:rsid w:val="006422CC"/>
    <w:rsid w:val="006443DE"/>
    <w:rsid w:val="00651A98"/>
    <w:rsid w:val="006526A9"/>
    <w:rsid w:val="006711B8"/>
    <w:rsid w:val="00677D51"/>
    <w:rsid w:val="0068022C"/>
    <w:rsid w:val="00681674"/>
    <w:rsid w:val="006834E5"/>
    <w:rsid w:val="0068535C"/>
    <w:rsid w:val="00685ABC"/>
    <w:rsid w:val="00692DA9"/>
    <w:rsid w:val="0069430D"/>
    <w:rsid w:val="006946BC"/>
    <w:rsid w:val="006B2ECC"/>
    <w:rsid w:val="006C00F8"/>
    <w:rsid w:val="006C0CB2"/>
    <w:rsid w:val="006D73E3"/>
    <w:rsid w:val="006E1FAC"/>
    <w:rsid w:val="006E3992"/>
    <w:rsid w:val="006E48E9"/>
    <w:rsid w:val="006F2F9F"/>
    <w:rsid w:val="006F7FC3"/>
    <w:rsid w:val="007015BA"/>
    <w:rsid w:val="0070168F"/>
    <w:rsid w:val="00710009"/>
    <w:rsid w:val="00710172"/>
    <w:rsid w:val="0071157D"/>
    <w:rsid w:val="00717756"/>
    <w:rsid w:val="00721411"/>
    <w:rsid w:val="00730C40"/>
    <w:rsid w:val="007312B2"/>
    <w:rsid w:val="00741E50"/>
    <w:rsid w:val="00743663"/>
    <w:rsid w:val="007544C3"/>
    <w:rsid w:val="007628A3"/>
    <w:rsid w:val="007751EB"/>
    <w:rsid w:val="00777396"/>
    <w:rsid w:val="00790A0B"/>
    <w:rsid w:val="007936CC"/>
    <w:rsid w:val="007A769A"/>
    <w:rsid w:val="007B3FBA"/>
    <w:rsid w:val="007C1A71"/>
    <w:rsid w:val="007C21E4"/>
    <w:rsid w:val="007C34EA"/>
    <w:rsid w:val="007C44F7"/>
    <w:rsid w:val="007C5032"/>
    <w:rsid w:val="007C5C2F"/>
    <w:rsid w:val="007D792D"/>
    <w:rsid w:val="0080382C"/>
    <w:rsid w:val="00804E15"/>
    <w:rsid w:val="00821D3A"/>
    <w:rsid w:val="008508C9"/>
    <w:rsid w:val="00854604"/>
    <w:rsid w:val="008621DD"/>
    <w:rsid w:val="0086379F"/>
    <w:rsid w:val="008726E4"/>
    <w:rsid w:val="0088030B"/>
    <w:rsid w:val="008815AF"/>
    <w:rsid w:val="008860AF"/>
    <w:rsid w:val="008906A7"/>
    <w:rsid w:val="00892825"/>
    <w:rsid w:val="008A5FAF"/>
    <w:rsid w:val="008B059B"/>
    <w:rsid w:val="008B20D6"/>
    <w:rsid w:val="008B2390"/>
    <w:rsid w:val="008C2A10"/>
    <w:rsid w:val="008C2C81"/>
    <w:rsid w:val="008D00BC"/>
    <w:rsid w:val="008D119D"/>
    <w:rsid w:val="008D237C"/>
    <w:rsid w:val="008D3BA2"/>
    <w:rsid w:val="008D7D92"/>
    <w:rsid w:val="008F1E29"/>
    <w:rsid w:val="00905D07"/>
    <w:rsid w:val="00914422"/>
    <w:rsid w:val="00917BEF"/>
    <w:rsid w:val="00920312"/>
    <w:rsid w:val="009218CB"/>
    <w:rsid w:val="00926024"/>
    <w:rsid w:val="00932BAB"/>
    <w:rsid w:val="00937AE5"/>
    <w:rsid w:val="00940787"/>
    <w:rsid w:val="009449D9"/>
    <w:rsid w:val="009523E3"/>
    <w:rsid w:val="009530B6"/>
    <w:rsid w:val="00960CD6"/>
    <w:rsid w:val="009674B0"/>
    <w:rsid w:val="00983D8A"/>
    <w:rsid w:val="00990ACE"/>
    <w:rsid w:val="009924BB"/>
    <w:rsid w:val="0099287C"/>
    <w:rsid w:val="0099368B"/>
    <w:rsid w:val="009A4C3A"/>
    <w:rsid w:val="009A4E54"/>
    <w:rsid w:val="009C03AA"/>
    <w:rsid w:val="009C1F55"/>
    <w:rsid w:val="009D025D"/>
    <w:rsid w:val="009E0D2A"/>
    <w:rsid w:val="009F0211"/>
    <w:rsid w:val="00A32EDB"/>
    <w:rsid w:val="00A341C0"/>
    <w:rsid w:val="00A43E00"/>
    <w:rsid w:val="00A53A75"/>
    <w:rsid w:val="00A61D80"/>
    <w:rsid w:val="00A744F4"/>
    <w:rsid w:val="00A8754C"/>
    <w:rsid w:val="00A9350C"/>
    <w:rsid w:val="00AA0144"/>
    <w:rsid w:val="00AA05F5"/>
    <w:rsid w:val="00AA0A63"/>
    <w:rsid w:val="00AB23A3"/>
    <w:rsid w:val="00AB2A05"/>
    <w:rsid w:val="00AB47D7"/>
    <w:rsid w:val="00AB5BCE"/>
    <w:rsid w:val="00AB6698"/>
    <w:rsid w:val="00AC118F"/>
    <w:rsid w:val="00AE0C54"/>
    <w:rsid w:val="00AE61BD"/>
    <w:rsid w:val="00AE68A7"/>
    <w:rsid w:val="00AF5EBD"/>
    <w:rsid w:val="00AF78F2"/>
    <w:rsid w:val="00B110D6"/>
    <w:rsid w:val="00B2550F"/>
    <w:rsid w:val="00B26D79"/>
    <w:rsid w:val="00B42741"/>
    <w:rsid w:val="00B44EA1"/>
    <w:rsid w:val="00B465B0"/>
    <w:rsid w:val="00B46D48"/>
    <w:rsid w:val="00B60EC4"/>
    <w:rsid w:val="00B71C28"/>
    <w:rsid w:val="00B808D6"/>
    <w:rsid w:val="00B81AF0"/>
    <w:rsid w:val="00B90384"/>
    <w:rsid w:val="00B91FCD"/>
    <w:rsid w:val="00BB613E"/>
    <w:rsid w:val="00BF047C"/>
    <w:rsid w:val="00BF1B5A"/>
    <w:rsid w:val="00BF7ABE"/>
    <w:rsid w:val="00C00E0C"/>
    <w:rsid w:val="00C05A36"/>
    <w:rsid w:val="00C15BC5"/>
    <w:rsid w:val="00C21463"/>
    <w:rsid w:val="00C238A2"/>
    <w:rsid w:val="00C243A0"/>
    <w:rsid w:val="00C248C5"/>
    <w:rsid w:val="00C41413"/>
    <w:rsid w:val="00C4760F"/>
    <w:rsid w:val="00C51704"/>
    <w:rsid w:val="00C54350"/>
    <w:rsid w:val="00C54CDD"/>
    <w:rsid w:val="00C65320"/>
    <w:rsid w:val="00C6571D"/>
    <w:rsid w:val="00C750B6"/>
    <w:rsid w:val="00C90E71"/>
    <w:rsid w:val="00CC0639"/>
    <w:rsid w:val="00CD6A43"/>
    <w:rsid w:val="00CE09DB"/>
    <w:rsid w:val="00CE610E"/>
    <w:rsid w:val="00CF386C"/>
    <w:rsid w:val="00CF4F62"/>
    <w:rsid w:val="00D02B99"/>
    <w:rsid w:val="00D13DEB"/>
    <w:rsid w:val="00D2625A"/>
    <w:rsid w:val="00D27BA9"/>
    <w:rsid w:val="00D43B3D"/>
    <w:rsid w:val="00D441F9"/>
    <w:rsid w:val="00D520E5"/>
    <w:rsid w:val="00D62AA3"/>
    <w:rsid w:val="00D65D26"/>
    <w:rsid w:val="00D804E3"/>
    <w:rsid w:val="00DA6593"/>
    <w:rsid w:val="00DA7A40"/>
    <w:rsid w:val="00DC2F63"/>
    <w:rsid w:val="00DC39C9"/>
    <w:rsid w:val="00DC72D8"/>
    <w:rsid w:val="00DD3140"/>
    <w:rsid w:val="00DE2971"/>
    <w:rsid w:val="00DF326D"/>
    <w:rsid w:val="00E10BD4"/>
    <w:rsid w:val="00E1625B"/>
    <w:rsid w:val="00E16975"/>
    <w:rsid w:val="00E17679"/>
    <w:rsid w:val="00E312C2"/>
    <w:rsid w:val="00E41957"/>
    <w:rsid w:val="00E43A60"/>
    <w:rsid w:val="00E4603B"/>
    <w:rsid w:val="00E5118D"/>
    <w:rsid w:val="00E54891"/>
    <w:rsid w:val="00E57528"/>
    <w:rsid w:val="00E577E0"/>
    <w:rsid w:val="00E65137"/>
    <w:rsid w:val="00E760AC"/>
    <w:rsid w:val="00E80D31"/>
    <w:rsid w:val="00E86488"/>
    <w:rsid w:val="00E95196"/>
    <w:rsid w:val="00EA14B1"/>
    <w:rsid w:val="00EA44DC"/>
    <w:rsid w:val="00EB5ED2"/>
    <w:rsid w:val="00EB7771"/>
    <w:rsid w:val="00EC1B07"/>
    <w:rsid w:val="00EC68E0"/>
    <w:rsid w:val="00ED08C9"/>
    <w:rsid w:val="00ED2CB1"/>
    <w:rsid w:val="00EE4AFA"/>
    <w:rsid w:val="00EE5258"/>
    <w:rsid w:val="00EF6D7C"/>
    <w:rsid w:val="00EF7532"/>
    <w:rsid w:val="00F00865"/>
    <w:rsid w:val="00F1354B"/>
    <w:rsid w:val="00F20C6F"/>
    <w:rsid w:val="00F319E7"/>
    <w:rsid w:val="00F32DA0"/>
    <w:rsid w:val="00F43225"/>
    <w:rsid w:val="00F500A2"/>
    <w:rsid w:val="00F65725"/>
    <w:rsid w:val="00F66462"/>
    <w:rsid w:val="00F72A42"/>
    <w:rsid w:val="00F8221F"/>
    <w:rsid w:val="00F84C45"/>
    <w:rsid w:val="00F9309C"/>
    <w:rsid w:val="00F95921"/>
    <w:rsid w:val="00F963D2"/>
    <w:rsid w:val="00FA2500"/>
    <w:rsid w:val="00FA7401"/>
    <w:rsid w:val="00FB33C5"/>
    <w:rsid w:val="00FB34F4"/>
    <w:rsid w:val="00FB4028"/>
    <w:rsid w:val="00FB6E13"/>
    <w:rsid w:val="00FC60E0"/>
    <w:rsid w:val="00FC643D"/>
    <w:rsid w:val="00FD586F"/>
    <w:rsid w:val="00FD7EA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043-B0C7-4CD7-ADF1-6EB434E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3E009E"/>
    <w:pPr>
      <w:ind w:left="720"/>
      <w:contextualSpacing/>
    </w:pPr>
    <w:rPr>
      <w:rFonts w:eastAsia="Calibri"/>
      <w:szCs w:val="22"/>
      <w:lang w:eastAsia="en-US"/>
    </w:rPr>
  </w:style>
  <w:style w:type="character" w:styleId="af">
    <w:name w:val="Hyperlink"/>
    <w:uiPriority w:val="99"/>
    <w:unhideWhenUsed/>
    <w:rsid w:val="00A744F4"/>
    <w:rPr>
      <w:color w:val="0000FF"/>
      <w:u w:val="single"/>
    </w:rPr>
  </w:style>
  <w:style w:type="paragraph" w:customStyle="1" w:styleId="ConsPlusTitle">
    <w:name w:val="ConsPlusTitle"/>
    <w:rsid w:val="006711B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14E9-6D0C-43E2-84BE-4C4169B6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Ирина Викторовна</dc:creator>
  <cp:keywords/>
  <dc:description/>
  <cp:lastModifiedBy>Гречихина Кристина Александровна</cp:lastModifiedBy>
  <cp:revision>31</cp:revision>
  <cp:lastPrinted>2024-12-06T00:56:00Z</cp:lastPrinted>
  <dcterms:created xsi:type="dcterms:W3CDTF">2023-10-05T07:24:00Z</dcterms:created>
  <dcterms:modified xsi:type="dcterms:W3CDTF">2024-12-24T01:52:00Z</dcterms:modified>
</cp:coreProperties>
</file>