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4"/>
        <w:ind w:left="0" w:firstLine="0"/>
        <w:jc w:val="center"/>
        <w:spacing w:after="240"/>
        <w:rPr>
          <w:b/>
        </w:rPr>
        <w:framePr w:w="9313" w:h="1501" w:wrap="around" w:x="1993" w:y="1776"/>
      </w:pPr>
      <w:r>
        <w:rPr>
          <w:b/>
        </w:rPr>
        <w:t xml:space="preserve">Правительств</w:t>
      </w:r>
      <w:r>
        <w:rPr>
          <w:b/>
        </w:rPr>
        <w:t xml:space="preserve">о</w:t>
      </w:r>
      <w:r>
        <w:rPr>
          <w:b/>
        </w:rPr>
        <w:t xml:space="preserve"> Хабаровского края</w:t>
      </w:r>
      <w:r>
        <w:rPr>
          <w:b/>
        </w:rPr>
      </w:r>
    </w:p>
    <w:p>
      <w:pPr>
        <w:pStyle w:val="654"/>
        <w:ind w:left="0" w:firstLine="0"/>
        <w:jc w:val="center"/>
        <w:spacing w:line="260" w:lineRule="exact"/>
        <w:rPr>
          <w:b/>
          <w:caps/>
        </w:rPr>
        <w:framePr w:w="9313" w:h="1501" w:wrap="around" w:x="1993" w:y="1776"/>
      </w:pPr>
      <w:r>
        <w:rPr>
          <w:b/>
          <w:caps/>
        </w:rPr>
        <w:t xml:space="preserve">КОМИТЕТ</w:t>
      </w:r>
      <w:r>
        <w:rPr>
          <w:b/>
          <w:caps/>
        </w:rPr>
        <w:t xml:space="preserve"> </w:t>
      </w:r>
      <w:r>
        <w:rPr>
          <w:b/>
          <w:caps/>
        </w:rPr>
        <w:t xml:space="preserve">ГОСУДАРСТВЕННОГО</w:t>
      </w:r>
      <w:r>
        <w:rPr>
          <w:b/>
          <w:caps/>
        </w:rPr>
        <w:t xml:space="preserve"> </w:t>
      </w:r>
      <w:r>
        <w:rPr>
          <w:b/>
          <w:caps/>
        </w:rPr>
        <w:t xml:space="preserve">ФИНАНСОВОГО КОНТРОЛЯ </w:t>
      </w:r>
      <w:r>
        <w:rPr>
          <w:b/>
          <w:caps/>
        </w:rPr>
      </w:r>
    </w:p>
    <w:p>
      <w:pPr>
        <w:pStyle w:val="654"/>
        <w:ind w:left="0" w:firstLine="0"/>
        <w:jc w:val="center"/>
        <w:spacing w:before="120" w:line="260" w:lineRule="exact"/>
        <w:rPr>
          <w:b/>
        </w:rPr>
        <w:framePr w:w="9313" w:h="1501" w:wrap="around" w:x="1993" w:y="1776"/>
      </w:pPr>
      <w:r>
        <w:rPr>
          <w:b/>
        </w:rPr>
      </w:r>
      <w:r>
        <w:rPr>
          <w:b/>
        </w:rPr>
      </w:r>
    </w:p>
    <w:p>
      <w:pPr>
        <w:pStyle w:val="654"/>
        <w:ind w:left="0" w:firstLine="0"/>
        <w:jc w:val="center"/>
        <w:spacing w:line="260" w:lineRule="exact"/>
        <w:rPr>
          <w:b/>
        </w:rPr>
        <w:framePr w:w="9313" w:h="1501" w:wrap="around" w:x="1993" w:y="1776"/>
      </w:pPr>
      <w:r>
        <w:rPr>
          <w:b/>
        </w:rPr>
        <w:t xml:space="preserve">ПРИКАЗ</w:t>
      </w:r>
      <w:r>
        <w:rPr>
          <w:b/>
        </w:rPr>
      </w:r>
    </w:p>
    <w:p>
      <w:pPr>
        <w:jc w:val="right"/>
        <w:tabs>
          <w:tab w:val="left" w:pos="2445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center"/>
        <w:widowControl/>
        <w:rPr>
          <w:rFonts w:ascii="Times New Roman" w:hAnsi="Times New Roman" w:cs="Times New Roman"/>
          <w:color w:val="ff0000"/>
          <w:sz w:val="28"/>
          <w:szCs w:val="28"/>
        </w:rPr>
        <w:pBdr>
          <w:bottom w:val="single" w:color="000000" w:sz="2" w:space="1"/>
        </w:pBdr>
        <w:framePr w:w="1848" w:h="125" w:wrap="around" w:vAnchor="page" w:hAnchor="page" w:x="2088" w:y="3518"/>
      </w:pP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jc w:val="center"/>
        <w:widowControl/>
        <w:rPr>
          <w:rFonts w:ascii="Times New Roman" w:hAnsi="Times New Roman" w:cs="Times New Roman"/>
          <w:color w:val="ff0000"/>
          <w:sz w:val="28"/>
          <w:szCs w:val="28"/>
        </w:rPr>
        <w:pBdr>
          <w:bottom w:val="single" w:color="000000" w:sz="2" w:space="1"/>
        </w:pBdr>
        <w:framePr w:w="1894" w:h="125" w:wrap="around" w:vAnchor="page" w:hAnchor="page" w:x="4237" w:y="3517"/>
      </w:pP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jc w:val="center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  <w:framePr w:w="301" w:h="125" w:wrap="around" w:vAnchor="page" w:hAnchor="page" w:x="3936" w:y="3585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tabs>
          <w:tab w:val="left" w:pos="2445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54"/>
        <w:ind w:left="0" w:firstLine="0"/>
        <w:jc w:val="center"/>
        <w:spacing w:line="280" w:lineRule="exact"/>
        <w:rPr>
          <w:color w:val="000000" w:themeColor="text1"/>
        </w:rPr>
        <w:framePr w:w="4139" w:h="482" w:wrap="around" w:x="2044" w:y="3952"/>
      </w:pPr>
      <w:r>
        <w:rPr>
          <w:color w:val="000000" w:themeColor="text1"/>
          <w:sz w:val="24"/>
          <w:szCs w:val="24"/>
        </w:rPr>
        <w:t xml:space="preserve">г. Хабаровск</w:t>
      </w:r>
      <w:r>
        <w:rPr>
          <w:color w:val="000000" w:themeColor="text1"/>
        </w:rPr>
      </w:r>
    </w:p>
    <w:p>
      <w:pPr>
        <w:tabs>
          <w:tab w:val="left" w:pos="2445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tabs>
          <w:tab w:val="left" w:pos="2445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tabs>
          <w:tab w:val="left" w:pos="2445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54"/>
        <w:ind w:left="57" w:firstLine="0"/>
        <w:jc w:val="both"/>
        <w:spacing w:before="120"/>
        <w:rPr>
          <w:color w:val="000000" w:themeColor="text1"/>
        </w:rPr>
        <w:framePr w:w="9316" w:h="481" w:wrap="around" w:x="2027" w:y="4505"/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-18415</wp:posOffset>
                </wp:positionV>
                <wp:extent cx="2628265" cy="130175"/>
                <wp:effectExtent l="0" t="0" r="19685" b="22225"/>
                <wp:wrapNone/>
                <wp:docPr id="1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28265" cy="130175"/>
                          <a:chOff x="1967" y="4098"/>
                          <a:chExt cx="4017" cy="205"/>
                        </a:xfrm>
                      </wpg:grpSpPr>
                      <wpg:grpSp>
                        <wpg:cNvGrpSpPr/>
                        <wpg:grpSpPr bwMode="auto">
                          <a:xfrm>
                            <a:off x="1967" y="4098"/>
                            <a:ext cx="205" cy="205"/>
                            <a:chOff x="8042" y="5059"/>
                            <a:chExt cx="205" cy="205"/>
                          </a:xfrm>
                        </wpg:grpSpPr>
                        <wps:wsp>
                          <wps:cNvPr id="0" name=""/>
                          <wps:cNvSpPr/>
                          <wps:spPr bwMode="auto">
                            <a:xfrm>
                              <a:off x="8042" y="5059"/>
                              <a:ext cx="20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"/>
                          <wps:cNvSpPr/>
                          <wps:spPr bwMode="auto">
                            <a:xfrm rot="5400000">
                              <a:off x="7939" y="5162"/>
                              <a:ext cx="20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5400000">
                            <a:off x="5779" y="4098"/>
                            <a:ext cx="205" cy="205"/>
                            <a:chOff x="8042" y="5059"/>
                            <a:chExt cx="205" cy="205"/>
                          </a:xfrm>
                        </wpg:grpSpPr>
                        <wps:wsp>
                          <wps:cNvPr id="2" name=""/>
                          <wps:cNvSpPr/>
                          <wps:spPr bwMode="auto">
                            <a:xfrm>
                              <a:off x="8042" y="5059"/>
                              <a:ext cx="20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"/>
                          <wps:cNvSpPr/>
                          <wps:spPr bwMode="auto">
                            <a:xfrm rot="5400000">
                              <a:off x="7939" y="5162"/>
                              <a:ext cx="20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0" o:spid="_x0000_s0000" style="position:absolute;z-index:251658240;o:allowoverlap:true;o:allowincell:true;mso-position-horizontal-relative:text;margin-left:-0.30pt;mso-position-horizontal:absolute;mso-position-vertical-relative:text;margin-top:-1.45pt;mso-position-vertical:absolute;width:206.95pt;height:10.25pt;mso-wrap-distance-left:9.00pt;mso-wrap-distance-top:0.00pt;mso-wrap-distance-right:9.00pt;mso-wrap-distance-bottom:0.00pt;" coordorigin="19,40" coordsize="40,2">
                <v:group id="group 1" o:spid="_x0000_s0000" style="position:absolute;left:19;top:40;width:2;height:2;" coordorigin="80,50" coordsize="2,2">
                  <v:shape id="shape 2" o:spid="_x0000_s2" o:spt="32" type="#_x0000_t32" style="position:absolute;left:80;top:50;width:2;height:0;visibility:visible;" filled="f" strokecolor="#000000" strokeweight="0.25pt"/>
                  <v:shape id="shape 3" o:spid="_x0000_s3" o:spt="32" type="#_x0000_t32" style="position:absolute;left:79;top:51;width:2;height:0;rotation:90;visibility:visible;" filled="f" strokecolor="#000000" strokeweight="0.25pt"/>
                </v:group>
                <v:group id="group 4" o:spid="_x0000_s0000" style="position:absolute;left:57;top:40;width:2;height:2;rotation:90;" coordorigin="80,50" coordsize="2,2">
                  <v:shape id="shape 5" o:spid="_x0000_s5" o:spt="32" type="#_x0000_t32" style="position:absolute;left:80;top:50;width:2;height:0;visibility:visible;" filled="f" strokecolor="#000000" strokeweight="0.25pt"/>
                  <v:shape id="shape 6" o:spid="_x0000_s6" o:spt="32" type="#_x0000_t32" style="position:absolute;left:79;top:51;width:2;height:0;rotation:90;visibility:visible;" filled="f" strokecolor="#000000" strokeweight="0.25pt"/>
                </v:group>
              </v:group>
            </w:pict>
          </mc:Fallback>
        </mc:AlternateConten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б утверждении </w:t>
      </w:r>
      <w:r>
        <w:rPr>
          <w:color w:val="000000" w:themeColor="text1"/>
        </w:rPr>
        <w:t xml:space="preserve">Перечн</w:t>
      </w:r>
      <w:r>
        <w:rPr>
          <w:color w:val="000000" w:themeColor="text1"/>
        </w:rPr>
        <w:t xml:space="preserve">я</w:t>
      </w:r>
      <w:r>
        <w:rPr>
          <w:color w:val="000000" w:themeColor="text1"/>
        </w:rPr>
        <w:t xml:space="preserve"> должностных лиц комитета государственного финансового контроля Правительства Хабаровского края, уполномоченных составлять протоколы об административных правонарушениях</w:t>
      </w:r>
      <w:r>
        <w:rPr>
          <w:color w:val="000000" w:themeColor="text1"/>
        </w:rPr>
      </w:r>
    </w:p>
    <w:p>
      <w:pPr>
        <w:ind w:firstLine="720"/>
        <w:jc w:val="both"/>
        <w:widowControl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ind w:firstLine="72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части 4 стать</w:t>
      </w:r>
      <w:r>
        <w:rPr>
          <w:rFonts w:ascii="Times New Roman" w:hAnsi="Times New Roman" w:cs="Times New Roman"/>
          <w:sz w:val="28"/>
          <w:szCs w:val="28"/>
        </w:rPr>
        <w:t xml:space="preserve">и 28.3 Кодекса Российской Федерации об административных правонарушениях, постановления Правительства Хабаровского края от 29 ноября 2019 г. № 496-пр "Об утверждении положения о комитете государственного финансового контроля Правительства Хабаровского края"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ПРИКАЗЫВАЮ: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должностных лиц комитета государственного финансового контроля Правительства Хабаровского края, уполномоченных составлять протоколы об административных правонарушениях.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утратившими силу: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приказ комитета государственного финансового контроля Правительства Хабаровского края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Cs/>
          <w:sz w:val="28"/>
          <w:szCs w:val="28"/>
        </w:rPr>
        <w:t xml:space="preserve">9 февраля 2020</w:t>
      </w:r>
      <w:r>
        <w:rPr>
          <w:rFonts w:ascii="Times New Roman" w:hAnsi="Times New Roman" w:cs="Times New Roman"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</w:rPr>
        <w:t xml:space="preserve">г. № 2-п</w:t>
      </w:r>
      <w:r>
        <w:rPr>
          <w:rFonts w:ascii="Times New Roman" w:hAnsi="Times New Roman" w:cs="Times New Roman"/>
          <w:bCs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должностных лиц комитета государственного финансового контроля Правительства Хабаровского края, уполномоченных составлять протоколы об административных правонарушениях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";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20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риказ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комитета государственного финансового контроля Правительства Хабаровского края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17</w:t>
      </w:r>
      <w:r>
        <w:rPr>
          <w:rFonts w:ascii="Times New Roman" w:hAnsi="Times New Roman" w:cs="Times New Roman"/>
          <w:bCs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7-п</w:t>
      </w:r>
      <w:r>
        <w:rPr>
          <w:rFonts w:ascii="Times New Roman" w:hAnsi="Times New Roman" w:cs="Times New Roman"/>
          <w:bCs/>
          <w:sz w:val="28"/>
          <w:szCs w:val="28"/>
        </w:rPr>
        <w:t xml:space="preserve"> "О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Cs/>
          <w:sz w:val="28"/>
          <w:szCs w:val="28"/>
        </w:rPr>
        <w:t xml:space="preserve">еречень должностных лиц комитета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государственного финансового контроля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равительства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Х</w:t>
      </w:r>
      <w:r>
        <w:rPr>
          <w:rFonts w:ascii="Times New Roman" w:hAnsi="Times New Roman" w:cs="Times New Roman"/>
          <w:bCs/>
          <w:sz w:val="28"/>
          <w:szCs w:val="28"/>
        </w:rPr>
        <w:t xml:space="preserve">абаровского края, уполномоченных составлять протоколы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административных правонарушениях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".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Настоящий приказ вступает в силу с 1 марта 2025 г.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</w:r>
      <w:r>
        <w:rPr>
          <w:rFonts w:ascii="Times New Roman" w:hAnsi="Times New Roman" w:cs="Times New Roman"/>
          <w:bCs/>
          <w:color w:val="ff0000"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</w:r>
      <w:r>
        <w:rPr>
          <w:rFonts w:ascii="Times New Roman" w:hAnsi="Times New Roman" w:cs="Times New Roman"/>
          <w:bCs/>
          <w:color w:val="ff0000"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</w:r>
      <w:r>
        <w:rPr>
          <w:rFonts w:ascii="Times New Roman" w:hAnsi="Times New Roman" w:cs="Times New Roman"/>
          <w:bCs/>
          <w:color w:val="ff0000"/>
          <w:sz w:val="28"/>
          <w:szCs w:val="28"/>
        </w:rPr>
      </w:r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5246"/>
        <w:gridCol w:w="4109"/>
      </w:tblGrid>
      <w:tr>
        <w:tblPrEx/>
        <w:trPr>
          <w:jc w:val="right"/>
        </w:trPr>
        <w:tc>
          <w:tcPr>
            <w:tcW w:w="2804" w:type="pct"/>
            <w:textDirection w:val="lrTb"/>
            <w:noWrap w:val="false"/>
          </w:tcPr>
          <w:p>
            <w:pPr>
              <w:ind w:left="-113"/>
              <w:spacing w:line="240" w:lineRule="exac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председателя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96" w:type="pct"/>
            <w:vAlign w:val="bottom"/>
            <w:textDirection w:val="lrTb"/>
            <w:noWrap w:val="false"/>
          </w:tcPr>
          <w:p>
            <w:pPr>
              <w:jc w:val="right"/>
              <w:spacing w:line="240" w:lineRule="exac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Шашков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tabs>
          <w:tab w:val="left" w:pos="2445" w:leader="none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widowControl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 w:clear="all"/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ind w:left="5387"/>
        <w:jc w:val="center"/>
        <w:spacing w:before="120" w:after="60" w:line="240" w:lineRule="exact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5387"/>
        <w:jc w:val="center"/>
        <w:spacing w:line="240" w:lineRule="exact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приказом комитета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5387"/>
        <w:jc w:val="center"/>
        <w:spacing w:line="240" w:lineRule="exact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государственного финансового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5387"/>
        <w:jc w:val="center"/>
        <w:spacing w:line="240" w:lineRule="exact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контроля Правительства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5387"/>
        <w:jc w:val="center"/>
        <w:spacing w:line="240" w:lineRule="exact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Хабаровского края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5387"/>
        <w:jc w:val="center"/>
        <w:spacing w:before="60" w:after="60" w:line="240" w:lineRule="exact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"</w:t>
      </w:r>
      <w:r>
        <w:rPr>
          <w:rFonts w:ascii="Times New Roman" w:hAnsi="Times New Roman" w:cs="Times New Roman"/>
          <w:bCs/>
          <w:sz w:val="28"/>
          <w:szCs w:val="28"/>
        </w:rPr>
        <w:t xml:space="preserve">__</w:t>
      </w:r>
      <w:r>
        <w:rPr>
          <w:rFonts w:ascii="Times New Roman" w:hAnsi="Times New Roman" w:cs="Times New Roman"/>
          <w:bCs/>
          <w:sz w:val="28"/>
          <w:szCs w:val="28"/>
        </w:rPr>
        <w:t xml:space="preserve">" </w:t>
      </w:r>
      <w:r>
        <w:rPr>
          <w:rFonts w:ascii="Times New Roman" w:hAnsi="Times New Roman" w:cs="Times New Roman"/>
          <w:bCs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Cs/>
          <w:sz w:val="28"/>
          <w:szCs w:val="28"/>
        </w:rPr>
        <w:t xml:space="preserve">___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left="5103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before="60" w:after="60" w:line="240" w:lineRule="exact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line="240" w:lineRule="exact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должностных лиц комитета государственного финансового контроля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line="240" w:lineRule="exact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Правительства Хабаровского края, уполномоченных составлять протоколы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административных правонарушениях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Протоколы об административных правонарушениях, предусмотренных статьями 15.1, 15.14 - 15.15.16, 17.7, 17.9, частью 1 статьи</w:t>
      </w:r>
      <w:r>
        <w:rPr>
          <w:rFonts w:ascii="Times New Roman" w:hAnsi="Times New Roman" w:cs="Times New Roman"/>
          <w:bCs/>
          <w:sz w:val="28"/>
          <w:szCs w:val="28"/>
        </w:rPr>
        <w:t xml:space="preserve"> </w:t>
      </w:r>
      <w:r>
        <w:rPr>
          <w:rFonts w:ascii="Times New Roman" w:hAnsi="Times New Roman" w:cs="Times New Roman"/>
          <w:bCs/>
          <w:sz w:val="28"/>
          <w:szCs w:val="28"/>
        </w:rPr>
        <w:t xml:space="preserve">19.2</w:t>
      </w:r>
      <w:r>
        <w:rPr>
          <w:rFonts w:ascii="Times New Roman" w:hAnsi="Times New Roman" w:cs="Times New Roman"/>
          <w:bCs/>
          <w:sz w:val="28"/>
          <w:szCs w:val="28"/>
        </w:rPr>
        <w:t xml:space="preserve">6, частью 1 статьи 19.4, статьей 19.4.1, частью 20 и 20.1 статьи 19.5, статьями 19.6 и 19.7, частью 1 статьи 19.7.2, частью 1 статьи 20.25 Кодекса Российской Федерации об административных правонарушениях, уполномочены составлять следующие должностные лица: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начальник отдела финансового контроля;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начальник отдела методического и правового обеспечения;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консультант отдела финансового контроля;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консультант отдела методического и правового обеспечения.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Протоколы об административных правонарушениях, предусмотренных частями 1 </w:t>
      </w:r>
      <w:r>
        <w:rPr>
          <w:rFonts w:ascii="Times New Roman" w:hAnsi="Times New Roman" w:cs="Times New Roman"/>
          <w:bCs/>
          <w:sz w:val="28"/>
          <w:szCs w:val="28"/>
        </w:rPr>
        <w:t xml:space="preserve"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3 статьи 7.30.1, </w:t>
      </w:r>
      <w:r>
        <w:rPr>
          <w:rFonts w:ascii="Times New Roman" w:hAnsi="Times New Roman" w:cs="Times New Roman"/>
          <w:sz w:val="28"/>
          <w:szCs w:val="28"/>
        </w:rPr>
        <w:t xml:space="preserve">частями 3, 4, </w:t>
      </w:r>
      <w:r>
        <w:rPr>
          <w:rFonts w:ascii="Times New Roman" w:hAnsi="Times New Roman" w:cs="Times New Roman"/>
          <w:bCs/>
          <w:sz w:val="28"/>
          <w:szCs w:val="28"/>
        </w:rPr>
        <w:t xml:space="preserve">5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7, </w:t>
      </w:r>
      <w:r>
        <w:rPr>
          <w:rFonts w:ascii="Times New Roman" w:hAnsi="Times New Roman" w:cs="Times New Roman"/>
          <w:sz w:val="28"/>
          <w:szCs w:val="28"/>
        </w:rPr>
        <w:t xml:space="preserve">частью 10 (в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части повторного совершения должностным лицом административного правонарушения, предусмотренного частью 4 или 7 статьи 7.30.2 настоящего Кодекса)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статьи 7.30.2,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17.7, 17.9, частью 1 статьи 19.</w:t>
      </w:r>
      <w:r>
        <w:rPr>
          <w:rFonts w:ascii="Times New Roman" w:hAnsi="Times New Roman" w:cs="Times New Roman"/>
          <w:bCs/>
          <w:sz w:val="28"/>
          <w:szCs w:val="28"/>
        </w:rPr>
        <w:t xml:space="preserve">26, частью 1 статьи 19.4, статьей 19.4.1, частью 20 и 20.1 статьи 19.5, статьями 19.6 и 19.7, частью 1 статьи 19.7.2, частью 1 статьи 20.25 Кодекса Российской Федерации об административных правонарушениях уполномочены составлять следующие должностные лица: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начальник отдела контроля эффективности закупок и исполнения контрактов;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начальник отдела методического и правового обеспечения;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консультант отдела контроля эффективности закупок и исполнения контрактов;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консультант отдела методического и правового обеспечения.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Протоколы об административных правонарушениях, предусмотренных частями 4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9, 11 статьи 7.30.1, частями 1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4, 8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, частью 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 (в части повторного совершения должностным лицом административного правонарушения, предусмотренного частью 4 или 8 статьи 7.30.2 Кодекса </w:t>
      </w:r>
      <w:r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статьи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7.30.2, </w:t>
      </w:r>
      <w:r>
        <w:rPr>
          <w:rFonts w:ascii="Times New Roman" w:hAnsi="Times New Roman" w:cs="Times New Roman"/>
          <w:sz w:val="28"/>
          <w:szCs w:val="28"/>
        </w:rPr>
        <w:t xml:space="preserve">статьями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7.30.6, 7.32.6, частью 11 статьи 9.16 (за исключением сферы государственного оборонного заказа и сферы государственной тайны), 17.7, 17.9, частями 7 и 7.3</w:t>
      </w:r>
      <w:r>
        <w:rPr>
          <w:rFonts w:ascii="Times New Roman" w:hAnsi="Times New Roman" w:cs="Times New Roman"/>
          <w:sz w:val="28"/>
          <w:szCs w:val="28"/>
        </w:rPr>
        <w:t xml:space="preserve"> статьи 19.5, статьей 19.7.2 (за исключением сферы государственного оборонного заказа и сферы государственной тайны), частью 1 статьи 20.25 Кодекса Российской Федерации об административных правонарушениях уполномочены составлять следующие должностные лица: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начальник отдела контроля за осуществлением закупок;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консультант отдела контроля за осуществлением закупок.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center"/>
        <w:spacing w:after="20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</w:t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>
        <w:numRestart w:val="eachPage"/>
      </w:footnotePr>
      <w:endnotePr/>
      <w:type w:val="continuous"/>
      <w:pgSz w:w="11907" w:h="16840" w:orient="portrait"/>
      <w:pgMar w:top="1134" w:right="567" w:bottom="1134" w:left="1985" w:header="284" w:footer="68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eachPage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7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7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7"/>
    <w:link w:val="656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7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7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7"/>
    <w:link w:val="663"/>
    <w:uiPriority w:val="99"/>
  </w:style>
  <w:style w:type="character" w:styleId="45">
    <w:name w:val="Footer Char"/>
    <w:basedOn w:val="657"/>
    <w:link w:val="665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5"/>
    <w:uiPriority w:val="99"/>
  </w:style>
  <w:style w:type="table" w:styleId="48">
    <w:name w:val="Table Grid"/>
    <w:basedOn w:val="65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7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7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  <w:pPr>
      <w:widowControl w:val="off"/>
    </w:pPr>
    <w:rPr>
      <w:rFonts w:ascii="Courier New" w:hAnsi="Courier New" w:cs="Courier New"/>
    </w:rPr>
  </w:style>
  <w:style w:type="paragraph" w:styleId="654">
    <w:name w:val="Heading 1"/>
    <w:basedOn w:val="653"/>
    <w:next w:val="653"/>
    <w:link w:val="660"/>
    <w:uiPriority w:val="9"/>
    <w:qFormat/>
    <w:pPr>
      <w:ind w:left="216" w:hanging="216"/>
      <w:keepNext/>
      <w:spacing w:line="240" w:lineRule="exact"/>
      <w:widowControl/>
      <w:framePr w:w="3962" w:h="1085" w:wrap="auto" w:vAnchor="page" w:hAnchor="page" w:x="6982" w:y="1265"/>
      <w:outlineLvl w:val="0"/>
    </w:pPr>
    <w:rPr>
      <w:rFonts w:ascii="Times New Roman" w:hAnsi="Times New Roman" w:cs="Times New Roman"/>
      <w:sz w:val="28"/>
      <w:szCs w:val="28"/>
    </w:rPr>
  </w:style>
  <w:style w:type="paragraph" w:styleId="655">
    <w:name w:val="Heading 2"/>
    <w:basedOn w:val="653"/>
    <w:next w:val="653"/>
    <w:link w:val="661"/>
    <w:uiPriority w:val="9"/>
    <w:qFormat/>
    <w:pPr>
      <w:jc w:val="center"/>
      <w:keepNext/>
      <w:spacing w:line="302" w:lineRule="exact"/>
      <w:widowControl/>
      <w:framePr w:w="1322" w:h="365" w:wrap="auto" w:vAnchor="page" w:hAnchor="page" w:x="1942" w:y="3185"/>
      <w:outlineLvl w:val="1"/>
    </w:pPr>
    <w:rPr>
      <w:rFonts w:ascii="Times New Roman" w:hAnsi="Times New Roman" w:cs="Times New Roman"/>
      <w:sz w:val="28"/>
      <w:szCs w:val="28"/>
    </w:rPr>
  </w:style>
  <w:style w:type="paragraph" w:styleId="656">
    <w:name w:val="Heading 3"/>
    <w:basedOn w:val="653"/>
    <w:next w:val="653"/>
    <w:link w:val="662"/>
    <w:uiPriority w:val="9"/>
    <w:qFormat/>
    <w:pPr>
      <w:jc w:val="both"/>
      <w:keepNext/>
      <w:spacing w:line="321" w:lineRule="exact"/>
      <w:widowControl/>
      <w:outlineLvl w:val="2"/>
    </w:pPr>
    <w:rPr>
      <w:rFonts w:ascii="Times New Roman" w:hAnsi="Times New Roman" w:cs="Times New Roman"/>
      <w:sz w:val="24"/>
      <w:szCs w:val="28"/>
    </w:rPr>
  </w:style>
  <w:style w:type="character" w:styleId="657" w:default="1">
    <w:name w:val="Default Paragraph Font"/>
    <w:uiPriority w:val="1"/>
    <w:semiHidden/>
    <w:unhideWhenUsed/>
  </w:style>
  <w:style w:type="table" w:styleId="6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9" w:default="1">
    <w:name w:val="No List"/>
    <w:uiPriority w:val="99"/>
    <w:semiHidden/>
    <w:unhideWhenUsed/>
  </w:style>
  <w:style w:type="character" w:styleId="660" w:customStyle="1">
    <w:name w:val="Заголовок 1 Знак"/>
    <w:basedOn w:val="657"/>
    <w:link w:val="654"/>
    <w:uiPriority w:val="9"/>
    <w:rPr>
      <w:rFonts w:cs="Times New Roman" w:asciiTheme="majorHAnsi" w:hAnsiTheme="majorHAnsi" w:eastAsiaTheme="majorEastAsia"/>
      <w:b/>
      <w:bCs/>
      <w:sz w:val="32"/>
      <w:szCs w:val="32"/>
    </w:rPr>
  </w:style>
  <w:style w:type="character" w:styleId="661" w:customStyle="1">
    <w:name w:val="Заголовок 2 Знак"/>
    <w:basedOn w:val="657"/>
    <w:link w:val="655"/>
    <w:uiPriority w:val="9"/>
    <w:semiHidden/>
    <w:rPr>
      <w:rFonts w:cs="Times New Roman" w:asciiTheme="majorHAnsi" w:hAnsiTheme="majorHAnsi" w:eastAsiaTheme="majorEastAsia"/>
      <w:b/>
      <w:bCs/>
      <w:i/>
      <w:iCs/>
      <w:sz w:val="28"/>
      <w:szCs w:val="28"/>
    </w:rPr>
  </w:style>
  <w:style w:type="character" w:styleId="662" w:customStyle="1">
    <w:name w:val="Заголовок 3 Знак"/>
    <w:basedOn w:val="657"/>
    <w:link w:val="656"/>
    <w:uiPriority w:val="9"/>
    <w:semiHidden/>
    <w:rPr>
      <w:rFonts w:cs="Times New Roman" w:asciiTheme="majorHAnsi" w:hAnsiTheme="majorHAnsi" w:eastAsiaTheme="majorEastAsia"/>
      <w:b/>
      <w:bCs/>
      <w:sz w:val="26"/>
      <w:szCs w:val="26"/>
    </w:rPr>
  </w:style>
  <w:style w:type="paragraph" w:styleId="663">
    <w:name w:val="Header"/>
    <w:basedOn w:val="653"/>
    <w:link w:val="664"/>
    <w:uiPriority w:val="99"/>
    <w:semiHidden/>
    <w:pPr>
      <w:tabs>
        <w:tab w:val="center" w:pos="4677" w:leader="none"/>
        <w:tab w:val="right" w:pos="9355" w:leader="none"/>
      </w:tabs>
    </w:pPr>
  </w:style>
  <w:style w:type="character" w:styleId="664" w:customStyle="1">
    <w:name w:val="Верхний колонтитул Знак"/>
    <w:basedOn w:val="657"/>
    <w:link w:val="663"/>
    <w:uiPriority w:val="99"/>
    <w:semiHidden/>
    <w:rPr>
      <w:rFonts w:ascii="Courier New" w:hAnsi="Courier New" w:cs="Courier New"/>
    </w:rPr>
  </w:style>
  <w:style w:type="paragraph" w:styleId="665">
    <w:name w:val="Footer"/>
    <w:basedOn w:val="653"/>
    <w:link w:val="666"/>
    <w:uiPriority w:val="99"/>
    <w:semiHidden/>
    <w:pPr>
      <w:tabs>
        <w:tab w:val="center" w:pos="4677" w:leader="none"/>
        <w:tab w:val="right" w:pos="9355" w:leader="none"/>
      </w:tabs>
    </w:pPr>
  </w:style>
  <w:style w:type="character" w:styleId="666" w:customStyle="1">
    <w:name w:val="Нижний колонтитул Знак"/>
    <w:basedOn w:val="657"/>
    <w:link w:val="665"/>
    <w:uiPriority w:val="99"/>
    <w:semiHidden/>
    <w:rPr>
      <w:rFonts w:ascii="Courier New" w:hAnsi="Courier New" w:cs="Courier New"/>
    </w:rPr>
  </w:style>
  <w:style w:type="paragraph" w:styleId="667">
    <w:name w:val="Body Text"/>
    <w:basedOn w:val="653"/>
    <w:link w:val="668"/>
    <w:uiPriority w:val="99"/>
    <w:semiHidden/>
    <w:pPr>
      <w:jc w:val="both"/>
      <w:spacing w:line="321" w:lineRule="exact"/>
      <w:widowControl/>
    </w:pPr>
    <w:rPr>
      <w:rFonts w:ascii="Times New Roman" w:hAnsi="Times New Roman" w:cs="Times New Roman"/>
      <w:sz w:val="28"/>
      <w:szCs w:val="28"/>
    </w:rPr>
  </w:style>
  <w:style w:type="character" w:styleId="668" w:customStyle="1">
    <w:name w:val="Основной текст Знак"/>
    <w:basedOn w:val="657"/>
    <w:link w:val="667"/>
    <w:uiPriority w:val="99"/>
    <w:semiHidden/>
    <w:rPr>
      <w:rFonts w:ascii="Courier New" w:hAnsi="Courier New" w:cs="Courier New"/>
    </w:rPr>
  </w:style>
  <w:style w:type="paragraph" w:styleId="669">
    <w:name w:val="Balloon Text"/>
    <w:basedOn w:val="653"/>
    <w:link w:val="670"/>
    <w:uiPriority w:val="99"/>
    <w:semiHidden/>
    <w:unhideWhenUsed/>
    <w:rPr>
      <w:rFonts w:ascii="Tahoma" w:hAnsi="Tahoma" w:cs="Times New Roman"/>
      <w:sz w:val="16"/>
      <w:szCs w:val="16"/>
    </w:rPr>
  </w:style>
  <w:style w:type="character" w:styleId="670" w:customStyle="1">
    <w:name w:val="Текст выноски Знак"/>
    <w:basedOn w:val="657"/>
    <w:link w:val="669"/>
    <w:uiPriority w:val="99"/>
    <w:semiHidden/>
    <w:rPr>
      <w:rFonts w:ascii="Tahoma" w:hAnsi="Tahoma" w:cs="Times New Roman"/>
      <w:sz w:val="16"/>
    </w:rPr>
  </w:style>
  <w:style w:type="paragraph" w:styleId="671">
    <w:name w:val="Document Map"/>
    <w:basedOn w:val="653"/>
    <w:link w:val="672"/>
    <w:uiPriority w:val="99"/>
    <w:semiHidden/>
    <w:unhideWhenUsed/>
    <w:rPr>
      <w:rFonts w:ascii="Tahoma" w:hAnsi="Tahoma" w:cs="Times New Roman"/>
      <w:sz w:val="16"/>
      <w:szCs w:val="16"/>
    </w:rPr>
  </w:style>
  <w:style w:type="character" w:styleId="672" w:customStyle="1">
    <w:name w:val="Схема документа Знак"/>
    <w:basedOn w:val="657"/>
    <w:link w:val="671"/>
    <w:uiPriority w:val="99"/>
    <w:semiHidden/>
    <w:rPr>
      <w:rFonts w:ascii="Tahoma" w:hAnsi="Tahoma" w:cs="Times New Roman"/>
      <w:sz w:val="16"/>
    </w:rPr>
  </w:style>
  <w:style w:type="character" w:styleId="673">
    <w:name w:val="Hyperlink"/>
    <w:basedOn w:val="657"/>
    <w:uiPriority w:val="99"/>
    <w:unhideWhenUsed/>
    <w:rPr>
      <w:rFonts w:cs="Times New Roman"/>
      <w:color w:val="0000ff"/>
      <w:u w:val="single"/>
    </w:rPr>
  </w:style>
  <w:style w:type="paragraph" w:styleId="674">
    <w:name w:val="List Paragraph"/>
    <w:basedOn w:val="65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49131-EF3B-47A6-956E-712174D4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Управление по делам архивов администрации края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комплексной проверке состояния делопроизводства</dc:title>
  <dc:subject/>
  <dc:creator>Белякова</dc:creator>
  <cp:keywords/>
  <dc:description/>
  <cp:lastModifiedBy>mmreznichenko@khv.gov.ru</cp:lastModifiedBy>
  <cp:revision>7</cp:revision>
  <dcterms:created xsi:type="dcterms:W3CDTF">2025-01-29T08:15:00Z</dcterms:created>
  <dcterms:modified xsi:type="dcterms:W3CDTF">2025-02-05T01:21:49Z</dcterms:modified>
</cp:coreProperties>
</file>