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52C4" w14:textId="77777777" w:rsidR="00D2516B" w:rsidRDefault="00D2516B">
      <w:pPr>
        <w:pStyle w:val="a4"/>
        <w:widowControl w:val="0"/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14:paraId="5526F64E" w14:textId="77777777" w:rsidR="00D258FE" w:rsidRDefault="00D2516B">
      <w:pPr>
        <w:pStyle w:val="a4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</w:t>
      </w:r>
      <w:r w:rsidR="00D258FE">
        <w:rPr>
          <w:sz w:val="28"/>
          <w:szCs w:val="28"/>
        </w:rPr>
        <w:t xml:space="preserve">ценки регулирующего воздействия </w:t>
      </w:r>
    </w:p>
    <w:p w14:paraId="52C3E4A7" w14:textId="77777777" w:rsidR="00D258FE" w:rsidRDefault="00D258FE">
      <w:pPr>
        <w:pStyle w:val="a4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2516B">
        <w:rPr>
          <w:sz w:val="28"/>
          <w:szCs w:val="28"/>
        </w:rPr>
        <w:t>роекта нормативного пра</w:t>
      </w:r>
      <w:r>
        <w:rPr>
          <w:sz w:val="28"/>
          <w:szCs w:val="28"/>
        </w:rPr>
        <w:t xml:space="preserve">вового акта с высокой степенью </w:t>
      </w:r>
    </w:p>
    <w:p w14:paraId="4027BE19" w14:textId="77777777" w:rsidR="00D2516B" w:rsidRDefault="00D2516B">
      <w:pPr>
        <w:pStyle w:val="a4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регулирующего воздействия</w:t>
      </w:r>
      <w:r>
        <w:rPr>
          <w:rStyle w:val="a7"/>
          <w:sz w:val="28"/>
          <w:szCs w:val="28"/>
        </w:rPr>
        <w:footnoteReference w:id="1"/>
      </w:r>
    </w:p>
    <w:p w14:paraId="4FB4A058" w14:textId="77777777" w:rsidR="00D258FE" w:rsidRDefault="00D258FE" w:rsidP="00D258FE">
      <w:pPr>
        <w:pStyle w:val="a3"/>
        <w:widowControl w:val="0"/>
        <w:spacing w:after="120"/>
        <w:ind w:left="709"/>
        <w:contextualSpacing w:val="0"/>
        <w:jc w:val="both"/>
        <w:rPr>
          <w:sz w:val="28"/>
          <w:szCs w:val="28"/>
        </w:rPr>
      </w:pPr>
    </w:p>
    <w:p w14:paraId="5F7832F3" w14:textId="77777777" w:rsidR="00D2516B" w:rsidRDefault="00D2516B" w:rsidP="00D258FE">
      <w:pPr>
        <w:pStyle w:val="a3"/>
        <w:widowControl w:val="0"/>
        <w:spacing w:after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55"/>
      </w:tblGrid>
      <w:tr w:rsidR="00D2516B" w14:paraId="502AFD61" w14:textId="77777777">
        <w:tc>
          <w:tcPr>
            <w:tcW w:w="3119" w:type="dxa"/>
            <w:shd w:val="clear" w:color="auto" w:fill="auto"/>
            <w:vAlign w:val="center"/>
          </w:tcPr>
          <w:p w14:paraId="21476C18" w14:textId="77777777" w:rsidR="00D2516B" w:rsidRPr="003062F8" w:rsidRDefault="00D2516B" w:rsidP="003062F8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>Вид и наименование проекта нормативного правового акта (далее – проект НПА края)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4C0AAA10" w14:textId="453D9CF9" w:rsidR="00D2516B" w:rsidRPr="003062F8" w:rsidRDefault="00A26C09" w:rsidP="006F2550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>Закон Хабаровского края "</w:t>
            </w:r>
            <w:r w:rsidR="00E975CD" w:rsidRPr="00E975CD">
              <w:rPr>
                <w:rFonts w:eastAsia="Calibri"/>
                <w:sz w:val="28"/>
                <w:szCs w:val="28"/>
              </w:rPr>
              <w:t xml:space="preserve">О поддержке </w:t>
            </w:r>
            <w:r w:rsidR="006F2550">
              <w:rPr>
                <w:rFonts w:eastAsia="Calibri"/>
                <w:sz w:val="28"/>
                <w:szCs w:val="28"/>
              </w:rPr>
              <w:t xml:space="preserve">агропромышленного комплекса </w:t>
            </w:r>
            <w:r w:rsidR="00E975CD" w:rsidRPr="00E975CD">
              <w:rPr>
                <w:rFonts w:eastAsia="Calibri"/>
                <w:sz w:val="28"/>
                <w:szCs w:val="28"/>
              </w:rPr>
              <w:t>в Хабаровском крае</w:t>
            </w:r>
            <w:r w:rsidRPr="003062F8">
              <w:rPr>
                <w:rFonts w:eastAsia="Calibri"/>
                <w:sz w:val="28"/>
                <w:szCs w:val="28"/>
              </w:rPr>
              <w:t>"</w:t>
            </w:r>
          </w:p>
        </w:tc>
      </w:tr>
      <w:tr w:rsidR="00D2516B" w14:paraId="74F5E04D" w14:textId="77777777">
        <w:tc>
          <w:tcPr>
            <w:tcW w:w="3119" w:type="dxa"/>
            <w:shd w:val="clear" w:color="auto" w:fill="auto"/>
            <w:vAlign w:val="center"/>
          </w:tcPr>
          <w:p w14:paraId="1C475CB7" w14:textId="77777777" w:rsidR="00D2516B" w:rsidRPr="003062F8" w:rsidRDefault="00D2516B" w:rsidP="003062F8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>Степень регулирующего воздействия проекта НПА края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8BC9039" w14:textId="77777777" w:rsidR="00D2516B" w:rsidRPr="003062F8" w:rsidRDefault="00D2516B" w:rsidP="003062F8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>высокая</w:t>
            </w:r>
          </w:p>
        </w:tc>
      </w:tr>
      <w:tr w:rsidR="00D2516B" w14:paraId="67CB6282" w14:textId="77777777">
        <w:tc>
          <w:tcPr>
            <w:tcW w:w="3119" w:type="dxa"/>
            <w:shd w:val="clear" w:color="auto" w:fill="auto"/>
            <w:vAlign w:val="center"/>
          </w:tcPr>
          <w:p w14:paraId="17AAE515" w14:textId="77777777" w:rsidR="00D2516B" w:rsidRPr="003062F8" w:rsidRDefault="00D2516B" w:rsidP="003062F8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>Основание разработки проекта НПА края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12231AE4" w14:textId="25221786" w:rsidR="002E6AF1" w:rsidRPr="00B31CDB" w:rsidRDefault="005323C3" w:rsidP="00B31CDB">
            <w:pPr>
              <w:widowControl w:val="0"/>
              <w:spacing w:before="60" w:after="60"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B31CDB">
              <w:rPr>
                <w:sz w:val="28"/>
                <w:szCs w:val="28"/>
              </w:rPr>
              <w:t xml:space="preserve">Проект </w:t>
            </w:r>
            <w:r w:rsidR="002D6EE5" w:rsidRPr="00B31CDB">
              <w:rPr>
                <w:sz w:val="28"/>
                <w:szCs w:val="28"/>
              </w:rPr>
              <w:t>З</w:t>
            </w:r>
            <w:r w:rsidR="003062F8" w:rsidRPr="00B31CDB">
              <w:rPr>
                <w:sz w:val="28"/>
                <w:szCs w:val="28"/>
              </w:rPr>
              <w:t>акона</w:t>
            </w:r>
            <w:r w:rsidR="009D0E8E" w:rsidRPr="00B31CDB">
              <w:rPr>
                <w:sz w:val="28"/>
                <w:szCs w:val="28"/>
              </w:rPr>
              <w:t xml:space="preserve"> Хабаровского</w:t>
            </w:r>
            <w:r w:rsidRPr="00B31CDB">
              <w:rPr>
                <w:sz w:val="28"/>
                <w:szCs w:val="28"/>
              </w:rPr>
              <w:t xml:space="preserve"> края подготовлен в целях </w:t>
            </w:r>
            <w:r w:rsidR="00B31CDB" w:rsidRPr="00B31CDB">
              <w:rPr>
                <w:sz w:val="28"/>
                <w:szCs w:val="28"/>
              </w:rPr>
              <w:t xml:space="preserve">выполнения задач, поставленных Указом Президента Российской Федерации от 7 мая 2024 года № 309 "О национальных целях развития Российской Федерации на период до 2030 года и перспективу до 2036 года" (далее – Указ Президента РФ), по увеличению к 2030 году объема производства продукции агропромышленного комплекса не менее чем на </w:t>
            </w:r>
            <w:r w:rsidR="00B31CDB" w:rsidRPr="00B31CDB">
              <w:rPr>
                <w:sz w:val="28"/>
                <w:szCs w:val="28"/>
              </w:rPr>
              <w:br/>
              <w:t>25 процентов и экспорта продукции агропромышленного комплекса не менее чем в 1,5 раза по сравнению с 2021 годом.</w:t>
            </w:r>
          </w:p>
        </w:tc>
      </w:tr>
      <w:tr w:rsidR="00D2516B" w14:paraId="615D53A1" w14:textId="77777777">
        <w:tc>
          <w:tcPr>
            <w:tcW w:w="3119" w:type="dxa"/>
            <w:shd w:val="clear" w:color="auto" w:fill="auto"/>
            <w:vAlign w:val="center"/>
          </w:tcPr>
          <w:p w14:paraId="008F1296" w14:textId="77777777" w:rsidR="00D2516B" w:rsidRPr="003062F8" w:rsidRDefault="00D2516B" w:rsidP="003062F8">
            <w:pPr>
              <w:widowControl w:val="0"/>
              <w:spacing w:before="60" w:after="60" w:line="240" w:lineRule="exact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>Наименование разработчика проекта НПА края, контактные данные ответственного лица</w:t>
            </w:r>
            <w:r w:rsidRPr="003062F8">
              <w:rPr>
                <w:rStyle w:val="a7"/>
                <w:sz w:val="28"/>
                <w:szCs w:val="28"/>
              </w:rPr>
              <w:footnoteReference w:id="2"/>
            </w:r>
            <w:r w:rsidRPr="00306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0BC8B38D" w14:textId="6FA10C40" w:rsidR="00D2516B" w:rsidRPr="003062F8" w:rsidRDefault="00EA037F" w:rsidP="003062F8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062F8">
              <w:rPr>
                <w:sz w:val="28"/>
                <w:szCs w:val="28"/>
              </w:rPr>
              <w:t xml:space="preserve">Министерство </w:t>
            </w:r>
            <w:r w:rsidR="00636122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Pr="003062F8">
              <w:rPr>
                <w:sz w:val="28"/>
                <w:szCs w:val="28"/>
              </w:rPr>
              <w:t>Хабаровского края</w:t>
            </w:r>
          </w:p>
          <w:p w14:paraId="2D9CDE66" w14:textId="50762C5A" w:rsidR="007F2841" w:rsidRPr="003062F8" w:rsidRDefault="00D5382F" w:rsidP="003062F8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Анастасия Сергеевна</w:t>
            </w:r>
            <w:r w:rsidR="00EA037F" w:rsidRPr="003062F8">
              <w:rPr>
                <w:sz w:val="28"/>
                <w:szCs w:val="28"/>
              </w:rPr>
              <w:t xml:space="preserve"> </w:t>
            </w:r>
            <w:r w:rsidR="00636122">
              <w:rPr>
                <w:sz w:val="28"/>
                <w:szCs w:val="28"/>
              </w:rPr>
              <w:t>главный специалист отдела развития пищевой и перерабатывающей промышленности управления пищевой и перерабатывающей промышленности</w:t>
            </w:r>
            <w:r w:rsidR="00EA037F" w:rsidRPr="003062F8">
              <w:rPr>
                <w:sz w:val="28"/>
                <w:szCs w:val="28"/>
              </w:rPr>
              <w:t xml:space="preserve"> министерства </w:t>
            </w:r>
            <w:r w:rsidR="00636122">
              <w:rPr>
                <w:sz w:val="28"/>
                <w:szCs w:val="28"/>
              </w:rPr>
              <w:t>сельского хозяйства и продовольствия Хабаровского края</w:t>
            </w:r>
            <w:r w:rsidR="00EA037F" w:rsidRPr="003062F8">
              <w:rPr>
                <w:sz w:val="28"/>
                <w:szCs w:val="28"/>
              </w:rPr>
              <w:t> </w:t>
            </w:r>
          </w:p>
          <w:p w14:paraId="760CBA8B" w14:textId="6029E119" w:rsidR="00EA037F" w:rsidRPr="003062F8" w:rsidRDefault="00636122" w:rsidP="00FD2F30">
            <w:pPr>
              <w:widowControl w:val="0"/>
              <w:spacing w:before="60" w:after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(4212) 3</w:t>
            </w:r>
            <w:r w:rsidR="00D5382F">
              <w:rPr>
                <w:sz w:val="28"/>
                <w:szCs w:val="28"/>
              </w:rPr>
              <w:t>2-73-09</w:t>
            </w:r>
            <w:r w:rsidR="00EA037F" w:rsidRPr="003062F8">
              <w:rPr>
                <w:sz w:val="28"/>
                <w:szCs w:val="28"/>
              </w:rPr>
              <w:t>,</w:t>
            </w:r>
            <w:r w:rsidR="007F2841" w:rsidRPr="003062F8">
              <w:rPr>
                <w:sz w:val="28"/>
                <w:szCs w:val="28"/>
              </w:rPr>
              <w:t xml:space="preserve"> адрес электронной почты:</w:t>
            </w:r>
            <w:r w:rsidR="00EA037F" w:rsidRPr="00FD2F30">
              <w:rPr>
                <w:sz w:val="28"/>
                <w:szCs w:val="28"/>
              </w:rPr>
              <w:t> </w:t>
            </w:r>
            <w:hyperlink r:id="rId8" w:history="1"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  <w:lang w:val="en-US"/>
                </w:rPr>
                <w:t>asmuraveva</w:t>
              </w:r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</w:rPr>
                <w:t>@</w:t>
              </w:r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  <w:lang w:val="en-US"/>
                </w:rPr>
                <w:t>khv</w:t>
              </w:r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</w:rPr>
                <w:t>.</w:t>
              </w:r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D2F30" w:rsidRPr="00FD2F30">
                <w:rPr>
                  <w:snapToGrid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14:paraId="545E23B9" w14:textId="77777777" w:rsidR="00D2516B" w:rsidRDefault="00D2516B">
      <w:pPr>
        <w:widowControl w:val="0"/>
        <w:spacing w:before="120" w:after="120" w:line="240" w:lineRule="exact"/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Раздел 1. Описание предлагаемого правового регулирования, иных возможных способов решения проблемы</w:t>
      </w:r>
    </w:p>
    <w:p w14:paraId="3A8D610D" w14:textId="77777777" w:rsidR="00D2516B" w:rsidRPr="0084072B" w:rsidRDefault="00D2516B">
      <w:pPr>
        <w:widowControl w:val="0"/>
        <w:spacing w:before="60"/>
        <w:ind w:firstLine="709"/>
        <w:jc w:val="both"/>
        <w:rPr>
          <w:sz w:val="28"/>
          <w:szCs w:val="28"/>
          <w:u w:val="single"/>
        </w:rPr>
      </w:pPr>
      <w:r w:rsidRPr="0084072B">
        <w:rPr>
          <w:sz w:val="28"/>
          <w:szCs w:val="28"/>
          <w:u w:val="single"/>
        </w:rPr>
        <w:t xml:space="preserve">1. Краткое описание предлагаемого способа решения проблемы: </w:t>
      </w:r>
    </w:p>
    <w:p w14:paraId="1E6B58E7" w14:textId="77777777" w:rsidR="00BB5EE5" w:rsidRPr="0084072B" w:rsidRDefault="00BB5EE5" w:rsidP="00BB5EE5">
      <w:pPr>
        <w:ind w:firstLine="709"/>
        <w:jc w:val="both"/>
        <w:rPr>
          <w:rFonts w:eastAsia="Calibri"/>
          <w:sz w:val="28"/>
          <w:szCs w:val="28"/>
        </w:rPr>
      </w:pPr>
      <w:r w:rsidRPr="0084072B">
        <w:rPr>
          <w:rFonts w:eastAsia="Calibri"/>
          <w:sz w:val="28"/>
          <w:szCs w:val="28"/>
        </w:rPr>
        <w:t xml:space="preserve">Настоящим законопроектом предлагается определение полномочий органов государственной власти края по поддержки не только сельскохозяйственного производства, а в целом агропромышленного комплекса края. </w:t>
      </w:r>
    </w:p>
    <w:p w14:paraId="4F9582F2" w14:textId="77777777" w:rsidR="003A5639" w:rsidRPr="003A5639" w:rsidRDefault="003A5639" w:rsidP="003A5639">
      <w:pPr>
        <w:ind w:firstLine="709"/>
        <w:jc w:val="both"/>
        <w:rPr>
          <w:rFonts w:eastAsia="Calibri"/>
          <w:sz w:val="28"/>
          <w:szCs w:val="28"/>
        </w:rPr>
      </w:pPr>
      <w:r w:rsidRPr="003A5639">
        <w:rPr>
          <w:rFonts w:eastAsia="Calibri"/>
          <w:sz w:val="28"/>
          <w:szCs w:val="28"/>
        </w:rPr>
        <w:t>Законопроектом предлагается:</w:t>
      </w:r>
    </w:p>
    <w:p w14:paraId="45028D45" w14:textId="77777777" w:rsidR="003A5639" w:rsidRDefault="003A5639" w:rsidP="003A5639">
      <w:pPr>
        <w:numPr>
          <w:ilvl w:val="0"/>
          <w:numId w:val="26"/>
        </w:numPr>
        <w:ind w:left="0" w:firstLine="709"/>
        <w:jc w:val="both"/>
        <w:rPr>
          <w:rFonts w:eastAsia="Calibri"/>
          <w:sz w:val="28"/>
          <w:szCs w:val="28"/>
        </w:rPr>
      </w:pPr>
      <w:r w:rsidRPr="003A5639">
        <w:rPr>
          <w:rFonts w:eastAsia="Calibri"/>
          <w:sz w:val="28"/>
          <w:szCs w:val="28"/>
        </w:rPr>
        <w:t xml:space="preserve">дать определение агропромышленному комплексу, под которым понимается сельскохозяйственное производство, а также виды экономической деятельности по производству пищевых продуктов в части обработки и </w:t>
      </w:r>
      <w:r w:rsidRPr="003A5639">
        <w:rPr>
          <w:rFonts w:eastAsia="Calibri"/>
          <w:sz w:val="28"/>
          <w:szCs w:val="28"/>
        </w:rPr>
        <w:lastRenderedPageBreak/>
        <w:t>переработки продуктов сельского хозяйства, производства продукции, полученной из дикорастущих плодов, ягод, орехов, грибов, семян и подобных лесных ресурсов (далее - пищевых лесных ресурсов).</w:t>
      </w:r>
    </w:p>
    <w:p w14:paraId="35CD695D" w14:textId="2BF01B74" w:rsidR="003A5639" w:rsidRPr="003A5639" w:rsidRDefault="003A5639" w:rsidP="003A5639">
      <w:pPr>
        <w:numPr>
          <w:ilvl w:val="0"/>
          <w:numId w:val="26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дать определение понятию</w:t>
      </w:r>
      <w:r w:rsidRPr="003A5639">
        <w:rPr>
          <w:rFonts w:eastAsia="Calibri"/>
          <w:sz w:val="28"/>
          <w:szCs w:val="28"/>
        </w:rPr>
        <w:t xml:space="preserve"> "</w:t>
      </w:r>
      <w:proofErr w:type="spellStart"/>
      <w:r w:rsidRPr="003A5639">
        <w:rPr>
          <w:rFonts w:eastAsia="Calibri"/>
          <w:sz w:val="28"/>
          <w:szCs w:val="28"/>
        </w:rPr>
        <w:t>агроагрегатор</w:t>
      </w:r>
      <w:proofErr w:type="spellEnd"/>
      <w:r w:rsidRPr="003A5639">
        <w:rPr>
          <w:rFonts w:eastAsia="Calibri"/>
          <w:sz w:val="28"/>
          <w:szCs w:val="28"/>
        </w:rPr>
        <w:t>", под которым понимается</w:t>
      </w:r>
      <w:r>
        <w:rPr>
          <w:rFonts w:eastAsia="Calibri"/>
          <w:sz w:val="28"/>
          <w:szCs w:val="28"/>
        </w:rPr>
        <w:t xml:space="preserve"> </w:t>
      </w:r>
      <w:r w:rsidRPr="003A5639">
        <w:rPr>
          <w:rFonts w:eastAsia="Calibri"/>
          <w:sz w:val="28"/>
          <w:szCs w:val="28"/>
        </w:rPr>
        <w:t>организация, осуществляющая свою деятельность в сфере обращения фермерской продукции.</w:t>
      </w:r>
    </w:p>
    <w:p w14:paraId="244FDA65" w14:textId="77777777" w:rsidR="003A5639" w:rsidRPr="003A5639" w:rsidRDefault="003A5639" w:rsidP="003A5639">
      <w:pPr>
        <w:numPr>
          <w:ilvl w:val="0"/>
          <w:numId w:val="26"/>
        </w:numPr>
        <w:ind w:left="0" w:firstLine="709"/>
        <w:jc w:val="both"/>
        <w:rPr>
          <w:rFonts w:eastAsia="Calibri"/>
          <w:sz w:val="28"/>
          <w:szCs w:val="28"/>
        </w:rPr>
      </w:pPr>
      <w:r w:rsidRPr="003A5639">
        <w:rPr>
          <w:rFonts w:eastAsia="Calibri"/>
          <w:sz w:val="28"/>
          <w:szCs w:val="28"/>
        </w:rPr>
        <w:t>дополнить перечень получателей краевой государственной поддержки:</w:t>
      </w:r>
    </w:p>
    <w:p w14:paraId="267A24B7" w14:textId="77777777" w:rsidR="003A5639" w:rsidRPr="003A5639" w:rsidRDefault="003A5639" w:rsidP="003A5639">
      <w:pPr>
        <w:ind w:firstLine="709"/>
        <w:jc w:val="both"/>
        <w:rPr>
          <w:rFonts w:eastAsia="Calibri"/>
          <w:sz w:val="28"/>
          <w:szCs w:val="28"/>
        </w:rPr>
      </w:pPr>
      <w:r w:rsidRPr="003A5639">
        <w:rPr>
          <w:rFonts w:eastAsia="Calibri"/>
          <w:sz w:val="28"/>
          <w:szCs w:val="28"/>
        </w:rPr>
        <w:t xml:space="preserve">- российскими организациями, реализующими инвестиционные проекты </w:t>
      </w:r>
      <w:r w:rsidRPr="003A5639">
        <w:rPr>
          <w:rFonts w:eastAsia="Calibri"/>
          <w:sz w:val="28"/>
          <w:szCs w:val="28"/>
        </w:rPr>
        <w:br/>
        <w:t>в сфере агропромышленного комплекса;</w:t>
      </w:r>
    </w:p>
    <w:p w14:paraId="36DF5A05" w14:textId="77777777" w:rsidR="003A5639" w:rsidRPr="003A5639" w:rsidRDefault="003A5639" w:rsidP="003A5639">
      <w:pPr>
        <w:ind w:firstLine="709"/>
        <w:jc w:val="both"/>
        <w:rPr>
          <w:rFonts w:eastAsia="Calibri"/>
          <w:sz w:val="28"/>
          <w:szCs w:val="28"/>
        </w:rPr>
      </w:pPr>
      <w:r w:rsidRPr="003A5639">
        <w:rPr>
          <w:rFonts w:eastAsia="Calibri"/>
          <w:sz w:val="28"/>
          <w:szCs w:val="28"/>
        </w:rPr>
        <w:t xml:space="preserve">-  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и ее реализацию при условии, </w:t>
      </w:r>
      <w:r w:rsidRPr="003A5639">
        <w:rPr>
          <w:rFonts w:eastAsia="Calibri"/>
          <w:sz w:val="28"/>
          <w:szCs w:val="28"/>
        </w:rPr>
        <w:br/>
        <w:t>что доля дохода 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год;</w:t>
      </w:r>
    </w:p>
    <w:p w14:paraId="318D4DFB" w14:textId="77777777" w:rsidR="003A5639" w:rsidRPr="003A5639" w:rsidRDefault="003A5639" w:rsidP="003A5639">
      <w:pPr>
        <w:ind w:firstLine="709"/>
        <w:jc w:val="both"/>
        <w:rPr>
          <w:rFonts w:eastAsia="Calibri"/>
          <w:sz w:val="28"/>
          <w:szCs w:val="28"/>
        </w:rPr>
      </w:pPr>
      <w:r w:rsidRPr="003A5639">
        <w:rPr>
          <w:rFonts w:eastAsia="Calibri"/>
          <w:sz w:val="28"/>
          <w:szCs w:val="28"/>
        </w:rPr>
        <w:t>- научными организациями, профессиональными образовательными организациями, образовательными организациями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продукции.</w:t>
      </w:r>
    </w:p>
    <w:p w14:paraId="24FC7F40" w14:textId="77777777" w:rsidR="00BB5EE5" w:rsidRPr="0084072B" w:rsidRDefault="00BB5EE5" w:rsidP="00BB5EE5">
      <w:pPr>
        <w:ind w:firstLine="709"/>
        <w:jc w:val="both"/>
        <w:rPr>
          <w:rFonts w:eastAsia="Calibri"/>
          <w:sz w:val="28"/>
          <w:szCs w:val="28"/>
        </w:rPr>
      </w:pPr>
      <w:r w:rsidRPr="0084072B">
        <w:rPr>
          <w:rFonts w:eastAsia="Calibri"/>
          <w:sz w:val="28"/>
          <w:szCs w:val="28"/>
        </w:rPr>
        <w:t>Кроме того, законопроектом предусматривается, что краевая государственная поддержка будет осуществляться в целях развития производства отдельных видов социально значимых продовольственных товаров, освоения производства продукции с использованием пищевых лесных ресурсов.</w:t>
      </w:r>
    </w:p>
    <w:p w14:paraId="05AA7A9E" w14:textId="77777777" w:rsidR="00BB5EE5" w:rsidRPr="0084072B" w:rsidRDefault="00BB5EE5" w:rsidP="00BB5EE5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84072B">
        <w:rPr>
          <w:rFonts w:eastAsia="Calibri"/>
          <w:sz w:val="28"/>
          <w:szCs w:val="28"/>
        </w:rPr>
        <w:t xml:space="preserve">Принятие законопроекта будет способствовать продвижению пищевых продуктов, произведенных на территории края, повышению их качества </w:t>
      </w:r>
      <w:r w:rsidRPr="0084072B">
        <w:rPr>
          <w:rFonts w:eastAsia="Calibri"/>
          <w:sz w:val="28"/>
          <w:szCs w:val="28"/>
        </w:rPr>
        <w:br/>
        <w:t>и доступности, а также увеличению инвестиционной привлекательности агропромышленного комплекса края</w:t>
      </w:r>
      <w:r w:rsidRPr="0084072B">
        <w:rPr>
          <w:rFonts w:eastAsia="Calibri"/>
          <w:bCs/>
          <w:iCs/>
          <w:sz w:val="28"/>
          <w:szCs w:val="28"/>
        </w:rPr>
        <w:t>.</w:t>
      </w:r>
    </w:p>
    <w:p w14:paraId="26B3E17C" w14:textId="1CAD260A" w:rsidR="00BA7B35" w:rsidRPr="0084072B" w:rsidRDefault="00E72CE1" w:rsidP="0084072B">
      <w:pPr>
        <w:widowControl w:val="0"/>
        <w:shd w:val="clear" w:color="auto" w:fill="FFFFFF"/>
        <w:autoSpaceDE w:val="0"/>
        <w:autoSpaceDN w:val="0"/>
        <w:adjustRightInd w:val="0"/>
        <w:ind w:right="-2" w:firstLine="709"/>
        <w:jc w:val="both"/>
        <w:rPr>
          <w:bCs/>
          <w:iCs/>
          <w:color w:val="000000"/>
          <w:spacing w:val="-2"/>
          <w:sz w:val="28"/>
          <w:szCs w:val="28"/>
        </w:rPr>
      </w:pPr>
      <w:r w:rsidRPr="0084072B">
        <w:rPr>
          <w:bCs/>
          <w:iCs/>
          <w:color w:val="000000"/>
          <w:spacing w:val="-2"/>
          <w:sz w:val="28"/>
          <w:szCs w:val="28"/>
        </w:rPr>
        <w:t>Принятие Закона Хабаровского края потребует признания утратившими силу</w:t>
      </w:r>
      <w:r w:rsidR="00BA7B35" w:rsidRPr="0084072B">
        <w:rPr>
          <w:b/>
          <w:color w:val="000000"/>
          <w:sz w:val="26"/>
          <w:szCs w:val="26"/>
        </w:rPr>
        <w:t xml:space="preserve"> </w:t>
      </w:r>
      <w:r w:rsidR="00BA7B35" w:rsidRPr="0084072B">
        <w:rPr>
          <w:bCs/>
          <w:iCs/>
          <w:color w:val="000000"/>
          <w:spacing w:val="-2"/>
          <w:sz w:val="28"/>
          <w:szCs w:val="28"/>
        </w:rPr>
        <w:t>отдельных законов</w:t>
      </w:r>
      <w:r w:rsidR="0084072B" w:rsidRPr="0084072B">
        <w:rPr>
          <w:bCs/>
          <w:iCs/>
          <w:color w:val="000000"/>
          <w:spacing w:val="-2"/>
          <w:sz w:val="28"/>
          <w:szCs w:val="28"/>
        </w:rPr>
        <w:t>, а также статей законов</w:t>
      </w:r>
      <w:r w:rsidR="00BA7B35" w:rsidRPr="0084072B">
        <w:rPr>
          <w:bCs/>
          <w:iCs/>
          <w:color w:val="000000"/>
          <w:spacing w:val="-2"/>
          <w:sz w:val="28"/>
          <w:szCs w:val="28"/>
        </w:rPr>
        <w:t xml:space="preserve"> края</w:t>
      </w:r>
      <w:r w:rsidR="0084072B" w:rsidRPr="0084072B">
        <w:rPr>
          <w:bCs/>
          <w:iCs/>
          <w:color w:val="000000"/>
          <w:spacing w:val="-2"/>
          <w:sz w:val="28"/>
          <w:szCs w:val="28"/>
        </w:rPr>
        <w:t>.</w:t>
      </w:r>
    </w:p>
    <w:p w14:paraId="372D53C9" w14:textId="77777777" w:rsidR="00D2516B" w:rsidRPr="0084072B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4072B">
        <w:rPr>
          <w:sz w:val="28"/>
          <w:szCs w:val="28"/>
        </w:rPr>
        <w:t xml:space="preserve">2. Описание иных возможных способов решения проблемы: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985"/>
        <w:gridCol w:w="1701"/>
      </w:tblGrid>
      <w:tr w:rsidR="004F1D09" w:rsidRPr="00FB3267" w14:paraId="3FD1EF7D" w14:textId="77777777" w:rsidTr="00E042CC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0F409E7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D2CD27D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Критерии сравнения возможных способов решения проблемы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B93CAA6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Способы решения проблемы</w:t>
            </w:r>
          </w:p>
        </w:tc>
      </w:tr>
      <w:tr w:rsidR="004F1D09" w:rsidRPr="00FB3267" w14:paraId="2CE9F319" w14:textId="77777777" w:rsidTr="00E042CC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73DD5630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D407018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18F78C" w14:textId="77777777" w:rsidR="004F1D09" w:rsidRPr="00FB3267" w:rsidRDefault="004F1D09" w:rsidP="004A28C3">
            <w:pPr>
              <w:widowControl w:val="0"/>
              <w:tabs>
                <w:tab w:val="left" w:pos="0"/>
              </w:tabs>
              <w:spacing w:before="60" w:after="60" w:line="200" w:lineRule="exact"/>
              <w:ind w:right="-178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1 вариант (предлагаемый)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DA3DA" w14:textId="77777777" w:rsidR="004F1D09" w:rsidRPr="00FB3267" w:rsidRDefault="004F1D09" w:rsidP="004A28C3">
            <w:pPr>
              <w:widowControl w:val="0"/>
              <w:tabs>
                <w:tab w:val="left" w:pos="-38"/>
              </w:tabs>
              <w:spacing w:before="60" w:line="200" w:lineRule="exact"/>
              <w:ind w:left="-40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2 вариант</w:t>
            </w:r>
          </w:p>
          <w:p w14:paraId="25E3D4EA" w14:textId="77777777" w:rsidR="004F1D09" w:rsidRPr="00FB3267" w:rsidRDefault="004F1D09" w:rsidP="004A28C3">
            <w:pPr>
              <w:widowControl w:val="0"/>
              <w:tabs>
                <w:tab w:val="left" w:pos="-38"/>
              </w:tabs>
              <w:spacing w:line="200" w:lineRule="exact"/>
              <w:ind w:left="-40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(иной)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BCC02" w14:textId="77777777" w:rsidR="004F1D09" w:rsidRPr="00FB3267" w:rsidRDefault="004F1D09" w:rsidP="004A28C3">
            <w:pPr>
              <w:widowControl w:val="0"/>
              <w:tabs>
                <w:tab w:val="left" w:pos="33"/>
              </w:tabs>
              <w:spacing w:before="60" w:line="200" w:lineRule="exact"/>
              <w:ind w:left="34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3 вариант</w:t>
            </w:r>
          </w:p>
          <w:p w14:paraId="327E28A4" w14:textId="77777777" w:rsidR="004F1D09" w:rsidRPr="00FB3267" w:rsidRDefault="004F1D09" w:rsidP="004A28C3">
            <w:pPr>
              <w:widowControl w:val="0"/>
              <w:tabs>
                <w:tab w:val="left" w:pos="33"/>
              </w:tabs>
              <w:spacing w:after="60" w:line="200" w:lineRule="exact"/>
              <w:ind w:left="34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(без внесения изменения)</w:t>
            </w:r>
          </w:p>
        </w:tc>
      </w:tr>
    </w:tbl>
    <w:p w14:paraId="261FBF8E" w14:textId="77777777" w:rsidR="004F1D09" w:rsidRPr="00FB3267" w:rsidRDefault="004F1D09" w:rsidP="004F1D09">
      <w:pPr>
        <w:rPr>
          <w:sz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914"/>
        <w:gridCol w:w="1800"/>
      </w:tblGrid>
      <w:tr w:rsidR="004F1D09" w:rsidRPr="00FB3267" w14:paraId="7D7763B7" w14:textId="77777777" w:rsidTr="008763C3">
        <w:trPr>
          <w:trHeight w:val="285"/>
          <w:tblHeader/>
        </w:trPr>
        <w:tc>
          <w:tcPr>
            <w:tcW w:w="567" w:type="dxa"/>
            <w:shd w:val="clear" w:color="auto" w:fill="auto"/>
            <w:vAlign w:val="center"/>
          </w:tcPr>
          <w:p w14:paraId="2B046A47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6DE867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9A39E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786A2F6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26AAE9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16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5</w:t>
            </w:r>
          </w:p>
        </w:tc>
      </w:tr>
      <w:tr w:rsidR="004F1D09" w:rsidRPr="00FB3267" w14:paraId="6F01193E" w14:textId="77777777" w:rsidTr="008763C3">
        <w:trPr>
          <w:trHeight w:val="277"/>
        </w:trPr>
        <w:tc>
          <w:tcPr>
            <w:tcW w:w="567" w:type="dxa"/>
            <w:shd w:val="clear" w:color="auto" w:fill="auto"/>
          </w:tcPr>
          <w:p w14:paraId="683950BA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FB3267">
              <w:rPr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9DADA0A" w14:textId="77777777" w:rsidR="004F1D09" w:rsidRPr="00FB3267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rPr>
                <w:szCs w:val="28"/>
              </w:rPr>
            </w:pPr>
            <w:r w:rsidRPr="00FB3267">
              <w:rPr>
                <w:szCs w:val="28"/>
              </w:rPr>
              <w:t>Краткое содержание способа решения проблемы</w:t>
            </w:r>
          </w:p>
        </w:tc>
        <w:tc>
          <w:tcPr>
            <w:tcW w:w="2126" w:type="dxa"/>
            <w:shd w:val="clear" w:color="auto" w:fill="auto"/>
          </w:tcPr>
          <w:p w14:paraId="551326C0" w14:textId="77777777" w:rsidR="008A2B76" w:rsidRPr="00FB3267" w:rsidRDefault="00C56CF6" w:rsidP="008A2B76">
            <w:pPr>
              <w:autoSpaceDE w:val="0"/>
              <w:autoSpaceDN w:val="0"/>
              <w:adjustRightInd w:val="0"/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 xml:space="preserve">Законопроектом предусматривается </w:t>
            </w:r>
            <w:r w:rsidR="00BF4F51" w:rsidRPr="00FB3267">
              <w:rPr>
                <w:szCs w:val="28"/>
              </w:rPr>
              <w:t xml:space="preserve">расширение перечня получателей государственной </w:t>
            </w:r>
            <w:r w:rsidR="00BF4F51" w:rsidRPr="00FB3267">
              <w:rPr>
                <w:szCs w:val="28"/>
              </w:rPr>
              <w:lastRenderedPageBreak/>
              <w:t xml:space="preserve">поддержки, а именно: </w:t>
            </w:r>
            <w:r w:rsidRPr="00FB3267">
              <w:rPr>
                <w:szCs w:val="28"/>
              </w:rPr>
              <w:t xml:space="preserve">оказание государственной поддержки </w:t>
            </w:r>
            <w:r w:rsidR="008A2B76" w:rsidRPr="00FB3267">
              <w:rPr>
                <w:szCs w:val="28"/>
              </w:rPr>
              <w:t xml:space="preserve">-  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и ее реализацию при условии, </w:t>
            </w:r>
            <w:r w:rsidR="008A2B76" w:rsidRPr="00FB3267">
              <w:rPr>
                <w:szCs w:val="28"/>
              </w:rPr>
              <w:br/>
              <w:t>что доля дохода 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год;</w:t>
            </w:r>
          </w:p>
          <w:p w14:paraId="08C5DBC4" w14:textId="77777777" w:rsidR="004F1D09" w:rsidRPr="00FB3267" w:rsidRDefault="008A2B76" w:rsidP="008A2B76">
            <w:pPr>
              <w:autoSpaceDE w:val="0"/>
              <w:autoSpaceDN w:val="0"/>
              <w:adjustRightInd w:val="0"/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продукции;</w:t>
            </w:r>
          </w:p>
          <w:p w14:paraId="6E85BFAA" w14:textId="74E2500A" w:rsidR="008A2B76" w:rsidRPr="00FB3267" w:rsidRDefault="008A2B76" w:rsidP="008A2B76">
            <w:pPr>
              <w:autoSpaceDE w:val="0"/>
              <w:autoSpaceDN w:val="0"/>
              <w:adjustRightInd w:val="0"/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 xml:space="preserve">российским организациями, реализующими инвестиционные проекты </w:t>
            </w:r>
            <w:r w:rsidRPr="00FB3267">
              <w:rPr>
                <w:szCs w:val="28"/>
              </w:rPr>
              <w:br/>
            </w:r>
            <w:r w:rsidRPr="00FB3267">
              <w:rPr>
                <w:szCs w:val="28"/>
              </w:rPr>
              <w:lastRenderedPageBreak/>
              <w:t>в сфере агропромышленного комплекса, критерии отбора которых устанавливаются Правительством края</w:t>
            </w:r>
          </w:p>
        </w:tc>
        <w:tc>
          <w:tcPr>
            <w:tcW w:w="1914" w:type="dxa"/>
            <w:shd w:val="clear" w:color="auto" w:fill="auto"/>
          </w:tcPr>
          <w:p w14:paraId="30867F74" w14:textId="26E10543" w:rsidR="008A2B76" w:rsidRPr="00FB3267" w:rsidRDefault="00FB3267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lastRenderedPageBreak/>
              <w:t>Не п</w:t>
            </w:r>
            <w:r w:rsidR="003A5639" w:rsidRPr="00FB3267">
              <w:rPr>
                <w:szCs w:val="28"/>
              </w:rPr>
              <w:t xml:space="preserve">ринятие </w:t>
            </w:r>
            <w:r w:rsidR="00C56CF6" w:rsidRPr="00FB3267">
              <w:rPr>
                <w:szCs w:val="28"/>
              </w:rPr>
              <w:t>Закон</w:t>
            </w:r>
            <w:r w:rsidR="003A5639" w:rsidRPr="00FB3267">
              <w:rPr>
                <w:szCs w:val="28"/>
              </w:rPr>
              <w:t>а</w:t>
            </w:r>
            <w:r w:rsidR="00C56CF6" w:rsidRPr="00FB3267">
              <w:rPr>
                <w:szCs w:val="28"/>
              </w:rPr>
              <w:t xml:space="preserve"> Хабаровского края "</w:t>
            </w:r>
            <w:r w:rsidR="003A5639" w:rsidRPr="00FB3267">
              <w:rPr>
                <w:szCs w:val="28"/>
              </w:rPr>
              <w:t>О поддержке агропромышлен</w:t>
            </w:r>
            <w:r w:rsidR="003A5639" w:rsidRPr="00FB3267">
              <w:rPr>
                <w:szCs w:val="28"/>
              </w:rPr>
              <w:lastRenderedPageBreak/>
              <w:t>ного комплекса в Хабаровском крае</w:t>
            </w:r>
            <w:r w:rsidR="00C56CF6" w:rsidRPr="00FB3267">
              <w:rPr>
                <w:szCs w:val="28"/>
              </w:rPr>
              <w:t>"</w:t>
            </w:r>
            <w:r w:rsidR="008A2B76" w:rsidRPr="00FB3267">
              <w:rPr>
                <w:szCs w:val="28"/>
              </w:rPr>
              <w:t xml:space="preserve"> </w:t>
            </w:r>
            <w:r w:rsidR="00C56CF6" w:rsidRPr="00FB3267">
              <w:rPr>
                <w:szCs w:val="28"/>
              </w:rPr>
              <w:t>приведет к отсутствию возможности получения государственной поддержки</w:t>
            </w:r>
            <w:r w:rsidR="00BF4F51" w:rsidRPr="00FB3267">
              <w:rPr>
                <w:szCs w:val="28"/>
              </w:rPr>
              <w:t xml:space="preserve"> </w:t>
            </w:r>
            <w:r w:rsidR="008A2B76" w:rsidRPr="00FB3267">
              <w:rPr>
                <w:szCs w:val="28"/>
              </w:rPr>
              <w:t xml:space="preserve">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и ее реализацию при условии, </w:t>
            </w:r>
          </w:p>
          <w:p w14:paraId="32D4432F" w14:textId="77777777" w:rsidR="008A2B76" w:rsidRPr="00FB3267" w:rsidRDefault="008A2B76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>что доля дохода 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год;</w:t>
            </w:r>
          </w:p>
          <w:p w14:paraId="142224D7" w14:textId="77777777" w:rsidR="008A2B76" w:rsidRPr="00FB3267" w:rsidRDefault="008A2B76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</w:t>
            </w:r>
            <w:r w:rsidRPr="00FB3267">
              <w:rPr>
                <w:szCs w:val="28"/>
              </w:rPr>
              <w:lastRenderedPageBreak/>
              <w:t>й деятельности осуществляют производство сельскохозяйственной продукции;</w:t>
            </w:r>
          </w:p>
          <w:p w14:paraId="1C16C07D" w14:textId="21939C14" w:rsidR="004F1D09" w:rsidRPr="00FB3267" w:rsidRDefault="008A2B76" w:rsidP="00FB3267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>российским организациями, реализующими инвестиционные проекты в сфере агропромышленного комплекса, критерии отбора которых устанавливаются Правительством края</w:t>
            </w:r>
          </w:p>
        </w:tc>
        <w:tc>
          <w:tcPr>
            <w:tcW w:w="1800" w:type="dxa"/>
            <w:shd w:val="clear" w:color="auto" w:fill="auto"/>
          </w:tcPr>
          <w:p w14:paraId="7BAAD19C" w14:textId="2F33A5FF" w:rsidR="008A2B76" w:rsidRPr="00FB3267" w:rsidRDefault="00FB3267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lastRenderedPageBreak/>
              <w:t>Не принятие Закона Хабаровского края "О поддержке агропромышле</w:t>
            </w:r>
            <w:r w:rsidRPr="00FB3267">
              <w:rPr>
                <w:szCs w:val="28"/>
              </w:rPr>
              <w:lastRenderedPageBreak/>
              <w:t xml:space="preserve">нного комплекса в Хабаровском крае" </w:t>
            </w:r>
            <w:r w:rsidR="00C56CF6" w:rsidRPr="00FB3267">
              <w:rPr>
                <w:szCs w:val="28"/>
              </w:rPr>
              <w:t>приведет к отсутствию возможности получения государственной поддержки</w:t>
            </w:r>
            <w:r w:rsidR="00BF4F51" w:rsidRPr="00FB3267">
              <w:rPr>
                <w:szCs w:val="28"/>
              </w:rPr>
              <w:t xml:space="preserve"> </w:t>
            </w:r>
            <w:r w:rsidR="008A2B76" w:rsidRPr="00FB3267">
              <w:rPr>
                <w:szCs w:val="28"/>
              </w:rPr>
              <w:t xml:space="preserve">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и ее реализацию при условии, </w:t>
            </w:r>
          </w:p>
          <w:p w14:paraId="633841E2" w14:textId="77777777" w:rsidR="008A2B76" w:rsidRPr="00FB3267" w:rsidRDefault="008A2B76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>что доля дохода 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год;</w:t>
            </w:r>
          </w:p>
          <w:p w14:paraId="004470D1" w14:textId="77777777" w:rsidR="008A2B76" w:rsidRPr="00FB3267" w:rsidRDefault="008A2B76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 xml:space="preserve">научным организациям, профессиональным образовательным организациям, образовательным организациям высшего образования, которые в </w:t>
            </w:r>
            <w:r w:rsidRPr="00FB3267">
              <w:rPr>
                <w:szCs w:val="28"/>
              </w:rPr>
              <w:lastRenderedPageBreak/>
              <w:t>процессе научной, научно-технической и (или) образовательной деятельности осуществляют производство сельскохозяйственной продукции;</w:t>
            </w:r>
          </w:p>
          <w:p w14:paraId="5CA8C31D" w14:textId="77777777" w:rsidR="008A2B76" w:rsidRPr="00FB3267" w:rsidRDefault="008A2B76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 xml:space="preserve">российским организациями, реализующими инвестиционные проекты </w:t>
            </w:r>
          </w:p>
          <w:p w14:paraId="3DF15971" w14:textId="28CB7AE4" w:rsidR="004F1D09" w:rsidRPr="00FB3267" w:rsidRDefault="008A2B76" w:rsidP="008A2B76">
            <w:pPr>
              <w:widowControl w:val="0"/>
              <w:tabs>
                <w:tab w:val="left" w:pos="720"/>
              </w:tabs>
              <w:spacing w:before="40" w:line="220" w:lineRule="exact"/>
              <w:jc w:val="both"/>
              <w:rPr>
                <w:szCs w:val="28"/>
              </w:rPr>
            </w:pPr>
            <w:r w:rsidRPr="00FB3267">
              <w:rPr>
                <w:szCs w:val="28"/>
              </w:rPr>
              <w:t>в сфере агропромышленного комплекса, критерии отбора которых устанавливаются Правительством края</w:t>
            </w:r>
          </w:p>
        </w:tc>
      </w:tr>
      <w:tr w:rsidR="004F1D09" w:rsidRPr="00706B33" w14:paraId="1AE4E724" w14:textId="77777777" w:rsidTr="008763C3">
        <w:tc>
          <w:tcPr>
            <w:tcW w:w="567" w:type="dxa"/>
            <w:shd w:val="clear" w:color="auto" w:fill="auto"/>
          </w:tcPr>
          <w:p w14:paraId="18324D85" w14:textId="298CB011" w:rsidR="004F1D09" w:rsidRPr="008B4E63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8B4E63">
              <w:rPr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14:paraId="5CD4B3AB" w14:textId="16902844" w:rsidR="00305A05" w:rsidRPr="008B4E63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8B4E63">
              <w:rPr>
                <w:szCs w:val="28"/>
              </w:rPr>
              <w:t>Качественная характеристика и оценка динамики численности потенциальных адресатов правового регулирования в среднесрочном периоде (3 – 5 лет)</w:t>
            </w:r>
          </w:p>
          <w:p w14:paraId="4E780C81" w14:textId="77777777" w:rsidR="00305A05" w:rsidRPr="008B4E63" w:rsidRDefault="00305A05" w:rsidP="00305A05">
            <w:pPr>
              <w:rPr>
                <w:szCs w:val="28"/>
              </w:rPr>
            </w:pPr>
          </w:p>
          <w:p w14:paraId="3365868E" w14:textId="6E848FDF" w:rsidR="00305A05" w:rsidRPr="008B4E63" w:rsidRDefault="00305A05" w:rsidP="00305A05">
            <w:pPr>
              <w:rPr>
                <w:szCs w:val="28"/>
              </w:rPr>
            </w:pPr>
          </w:p>
          <w:p w14:paraId="6E904423" w14:textId="5E064ACF" w:rsidR="004F1D09" w:rsidRPr="008B4E63" w:rsidRDefault="004F1D09" w:rsidP="00305A05">
            <w:pPr>
              <w:ind w:firstLine="708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719083" w14:textId="3A9ECE8F" w:rsidR="00E372B5" w:rsidRPr="008B4E63" w:rsidRDefault="00C56CF6" w:rsidP="00435E60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bCs/>
                <w:szCs w:val="28"/>
              </w:rPr>
            </w:pPr>
            <w:r w:rsidRPr="008B4E63">
              <w:rPr>
                <w:szCs w:val="28"/>
              </w:rPr>
              <w:t xml:space="preserve">Потенциальные получатели, имеющие право </w:t>
            </w:r>
            <w:r w:rsidRPr="008B4E63">
              <w:rPr>
                <w:bCs/>
                <w:szCs w:val="28"/>
              </w:rPr>
              <w:t>на получение краевой государственной поддержки,</w:t>
            </w:r>
            <w:r w:rsidR="00D121F5" w:rsidRPr="008B4E63">
              <w:rPr>
                <w:bCs/>
                <w:szCs w:val="28"/>
              </w:rPr>
              <w:t xml:space="preserve"> в соответствии </w:t>
            </w:r>
            <w:r w:rsidR="008B4E63" w:rsidRPr="008B4E63">
              <w:rPr>
                <w:bCs/>
                <w:szCs w:val="28"/>
              </w:rPr>
              <w:t>с принятием Закона Хабаровского края "О поддержке агропромышленного комплекса в Хабаровском крае"</w:t>
            </w:r>
          </w:p>
          <w:p w14:paraId="11A660C4" w14:textId="594E0AE2" w:rsidR="009D0E8E" w:rsidRPr="008B4E63" w:rsidRDefault="009D0E8E" w:rsidP="00435E60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bCs/>
                <w:szCs w:val="28"/>
              </w:rPr>
            </w:pPr>
            <w:r w:rsidRPr="008B4E63">
              <w:rPr>
                <w:bCs/>
                <w:szCs w:val="28"/>
              </w:rPr>
              <w:t>202</w:t>
            </w:r>
            <w:r w:rsidR="000C7A5A">
              <w:rPr>
                <w:bCs/>
                <w:szCs w:val="28"/>
              </w:rPr>
              <w:t>6</w:t>
            </w:r>
            <w:r w:rsidR="00E72CE1" w:rsidRPr="008B4E63">
              <w:rPr>
                <w:bCs/>
                <w:szCs w:val="28"/>
              </w:rPr>
              <w:t>г.</w:t>
            </w:r>
            <w:r w:rsidRPr="008B4E63">
              <w:rPr>
                <w:bCs/>
                <w:szCs w:val="28"/>
              </w:rPr>
              <w:t>-16</w:t>
            </w:r>
          </w:p>
          <w:p w14:paraId="0B5A2F55" w14:textId="1BF8645B" w:rsidR="009D0E8E" w:rsidRPr="008B4E63" w:rsidRDefault="009D0E8E" w:rsidP="00435E60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bCs/>
                <w:szCs w:val="28"/>
              </w:rPr>
            </w:pPr>
            <w:r w:rsidRPr="008B4E63">
              <w:rPr>
                <w:bCs/>
                <w:szCs w:val="28"/>
              </w:rPr>
              <w:t>202</w:t>
            </w:r>
            <w:r w:rsidR="000C7A5A">
              <w:rPr>
                <w:bCs/>
                <w:szCs w:val="28"/>
              </w:rPr>
              <w:t>7</w:t>
            </w:r>
            <w:r w:rsidR="00E72CE1" w:rsidRPr="008B4E63">
              <w:rPr>
                <w:bCs/>
                <w:szCs w:val="28"/>
              </w:rPr>
              <w:t>г.</w:t>
            </w:r>
            <w:r w:rsidRPr="008B4E63">
              <w:rPr>
                <w:bCs/>
                <w:szCs w:val="28"/>
              </w:rPr>
              <w:t>-16</w:t>
            </w:r>
          </w:p>
          <w:p w14:paraId="1F8BDCE3" w14:textId="50DDF51B" w:rsidR="009D0E8E" w:rsidRPr="008B4E63" w:rsidRDefault="009D0E8E" w:rsidP="000C7A5A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bCs/>
                <w:szCs w:val="28"/>
              </w:rPr>
            </w:pPr>
            <w:r w:rsidRPr="008B4E63">
              <w:rPr>
                <w:bCs/>
                <w:szCs w:val="28"/>
              </w:rPr>
              <w:t>202</w:t>
            </w:r>
            <w:r w:rsidR="000C7A5A">
              <w:rPr>
                <w:bCs/>
                <w:szCs w:val="28"/>
              </w:rPr>
              <w:t>8</w:t>
            </w:r>
            <w:r w:rsidR="00E72CE1" w:rsidRPr="008B4E63">
              <w:rPr>
                <w:bCs/>
                <w:szCs w:val="28"/>
              </w:rPr>
              <w:t>г.</w:t>
            </w:r>
            <w:r w:rsidRPr="008B4E63">
              <w:rPr>
                <w:bCs/>
                <w:szCs w:val="28"/>
              </w:rPr>
              <w:t>-16</w:t>
            </w:r>
          </w:p>
        </w:tc>
        <w:tc>
          <w:tcPr>
            <w:tcW w:w="1914" w:type="dxa"/>
            <w:shd w:val="clear" w:color="auto" w:fill="auto"/>
          </w:tcPr>
          <w:p w14:paraId="72897B33" w14:textId="77777777" w:rsidR="004F1D09" w:rsidRPr="008B4E63" w:rsidRDefault="00C56CF6" w:rsidP="00C35549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8B4E63">
              <w:rPr>
                <w:szCs w:val="28"/>
              </w:rPr>
              <w:t>Получение поддержки не предусмотрено</w:t>
            </w:r>
          </w:p>
          <w:p w14:paraId="06EB12C6" w14:textId="77777777" w:rsidR="00C56CF6" w:rsidRPr="008B4E63" w:rsidRDefault="00C56CF6" w:rsidP="00C35549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14:paraId="48BB4959" w14:textId="326279E5" w:rsidR="00C56CF6" w:rsidRPr="008B4E63" w:rsidRDefault="00C56CF6" w:rsidP="00C35549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8B4E63">
              <w:rPr>
                <w:szCs w:val="28"/>
              </w:rPr>
              <w:t>0 получателей</w:t>
            </w:r>
          </w:p>
        </w:tc>
        <w:tc>
          <w:tcPr>
            <w:tcW w:w="1800" w:type="dxa"/>
            <w:shd w:val="clear" w:color="auto" w:fill="auto"/>
          </w:tcPr>
          <w:p w14:paraId="32BCB245" w14:textId="77777777" w:rsidR="00C56CF6" w:rsidRPr="008B4E63" w:rsidRDefault="00C56CF6" w:rsidP="00C56CF6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8B4E63">
              <w:rPr>
                <w:szCs w:val="28"/>
              </w:rPr>
              <w:t>Получение поддержки не предусмотрено</w:t>
            </w:r>
          </w:p>
          <w:p w14:paraId="0C0FCA20" w14:textId="77777777" w:rsidR="00C56CF6" w:rsidRPr="008B4E63" w:rsidRDefault="00C56CF6" w:rsidP="00C56CF6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</w:p>
          <w:p w14:paraId="30DC9FA2" w14:textId="54C9E4EC" w:rsidR="004F1D09" w:rsidRPr="008B4E63" w:rsidRDefault="00C56CF6" w:rsidP="00C56CF6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8B4E63">
              <w:rPr>
                <w:szCs w:val="28"/>
              </w:rPr>
              <w:t>0 получателей</w:t>
            </w:r>
          </w:p>
        </w:tc>
      </w:tr>
      <w:tr w:rsidR="004F1D09" w:rsidRPr="00706B33" w14:paraId="39DC9BA3" w14:textId="77777777" w:rsidTr="008763C3">
        <w:tc>
          <w:tcPr>
            <w:tcW w:w="567" w:type="dxa"/>
            <w:shd w:val="clear" w:color="auto" w:fill="auto"/>
          </w:tcPr>
          <w:p w14:paraId="5A840906" w14:textId="1DD67AD1" w:rsidR="004F1D09" w:rsidRPr="00487B5D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487B5D">
              <w:rPr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65B06D2" w14:textId="77777777" w:rsidR="004F1D09" w:rsidRPr="00487B5D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487B5D">
              <w:rPr>
                <w:szCs w:val="28"/>
              </w:rPr>
              <w:t xml:space="preserve">Оценка негативных последствий применения способа решения проблемы </w:t>
            </w:r>
          </w:p>
        </w:tc>
        <w:tc>
          <w:tcPr>
            <w:tcW w:w="2126" w:type="dxa"/>
            <w:shd w:val="clear" w:color="auto" w:fill="auto"/>
          </w:tcPr>
          <w:p w14:paraId="3D215F63" w14:textId="3547077A" w:rsidR="004F1D09" w:rsidRPr="00487B5D" w:rsidRDefault="0054398B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487B5D">
              <w:rPr>
                <w:szCs w:val="28"/>
              </w:rPr>
              <w:t>Негативные последствия отсутствуют</w:t>
            </w:r>
          </w:p>
        </w:tc>
        <w:tc>
          <w:tcPr>
            <w:tcW w:w="1914" w:type="dxa"/>
            <w:shd w:val="clear" w:color="auto" w:fill="auto"/>
          </w:tcPr>
          <w:p w14:paraId="44551C2D" w14:textId="00F6B5EE" w:rsidR="004F1D09" w:rsidRPr="00487B5D" w:rsidRDefault="0054398B" w:rsidP="008763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487B5D">
              <w:rPr>
                <w:szCs w:val="28"/>
              </w:rPr>
              <w:t>Отсутствие возможности получения поддержки</w:t>
            </w:r>
          </w:p>
        </w:tc>
        <w:tc>
          <w:tcPr>
            <w:tcW w:w="1800" w:type="dxa"/>
            <w:shd w:val="clear" w:color="auto" w:fill="auto"/>
          </w:tcPr>
          <w:p w14:paraId="1026C191" w14:textId="1A1F2C47" w:rsidR="004F1D09" w:rsidRPr="00487B5D" w:rsidRDefault="0054398B" w:rsidP="00120340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487B5D">
              <w:rPr>
                <w:szCs w:val="28"/>
              </w:rPr>
              <w:t>Отсутствие возможности получения поддержки</w:t>
            </w:r>
          </w:p>
        </w:tc>
      </w:tr>
      <w:tr w:rsidR="004F1D09" w:rsidRPr="00706B33" w14:paraId="28847130" w14:textId="77777777" w:rsidTr="008763C3">
        <w:tc>
          <w:tcPr>
            <w:tcW w:w="567" w:type="dxa"/>
            <w:shd w:val="clear" w:color="auto" w:fill="auto"/>
          </w:tcPr>
          <w:p w14:paraId="5F4B8C63" w14:textId="77777777" w:rsidR="004F1D09" w:rsidRPr="007516A1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7516A1">
              <w:rPr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0559970" w14:textId="77777777" w:rsidR="004F1D09" w:rsidRPr="007516A1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t>Оценка рисков наступления неблагоприятных последствий применения способа решения проблемы</w:t>
            </w:r>
          </w:p>
        </w:tc>
        <w:tc>
          <w:tcPr>
            <w:tcW w:w="2126" w:type="dxa"/>
            <w:shd w:val="clear" w:color="auto" w:fill="auto"/>
          </w:tcPr>
          <w:p w14:paraId="1EEC57F9" w14:textId="443ED67E" w:rsidR="004F1D09" w:rsidRPr="007516A1" w:rsidRDefault="0054398B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t>Не выявлено</w:t>
            </w:r>
          </w:p>
        </w:tc>
        <w:tc>
          <w:tcPr>
            <w:tcW w:w="1914" w:type="dxa"/>
            <w:shd w:val="clear" w:color="auto" w:fill="auto"/>
          </w:tcPr>
          <w:p w14:paraId="6BF7AFB7" w14:textId="39B77232" w:rsidR="004F1D09" w:rsidRPr="007516A1" w:rsidRDefault="0054398B" w:rsidP="001B7F94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t>Высокая</w:t>
            </w:r>
          </w:p>
        </w:tc>
        <w:tc>
          <w:tcPr>
            <w:tcW w:w="1800" w:type="dxa"/>
            <w:shd w:val="clear" w:color="auto" w:fill="auto"/>
          </w:tcPr>
          <w:p w14:paraId="181CEB88" w14:textId="4DA4BA82" w:rsidR="004F1D09" w:rsidRPr="007516A1" w:rsidRDefault="0054398B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t>Высокая</w:t>
            </w:r>
          </w:p>
        </w:tc>
      </w:tr>
      <w:tr w:rsidR="004F1D09" w:rsidRPr="007516A1" w14:paraId="3FB543F5" w14:textId="77777777" w:rsidTr="008763C3">
        <w:tc>
          <w:tcPr>
            <w:tcW w:w="567" w:type="dxa"/>
            <w:shd w:val="clear" w:color="auto" w:fill="auto"/>
          </w:tcPr>
          <w:p w14:paraId="7BF6FB6D" w14:textId="77777777" w:rsidR="004F1D09" w:rsidRPr="007516A1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center"/>
              <w:rPr>
                <w:szCs w:val="28"/>
              </w:rPr>
            </w:pPr>
            <w:r w:rsidRPr="007516A1">
              <w:rPr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D187F41" w14:textId="77777777" w:rsidR="004F1D09" w:rsidRPr="007516A1" w:rsidRDefault="004F1D09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t>Оценка положительных эффектов применения способа решения проблемы</w:t>
            </w:r>
          </w:p>
        </w:tc>
        <w:tc>
          <w:tcPr>
            <w:tcW w:w="2126" w:type="dxa"/>
            <w:shd w:val="clear" w:color="auto" w:fill="auto"/>
          </w:tcPr>
          <w:p w14:paraId="3FD6C7CA" w14:textId="666862C2" w:rsidR="004F1D09" w:rsidRPr="007516A1" w:rsidRDefault="0054398B" w:rsidP="00CB47CB">
            <w:pPr>
              <w:autoSpaceDE w:val="0"/>
              <w:autoSpaceDN w:val="0"/>
              <w:adjustRightInd w:val="0"/>
              <w:spacing w:before="40" w:line="220" w:lineRule="exact"/>
              <w:jc w:val="both"/>
            </w:pPr>
            <w:r w:rsidRPr="007516A1">
              <w:t xml:space="preserve">Создание благоприятных условий для </w:t>
            </w:r>
            <w:r w:rsidRPr="007516A1">
              <w:lastRenderedPageBreak/>
              <w:t>технической модернизации отрасли</w:t>
            </w:r>
            <w:r w:rsidR="00BF4F51" w:rsidRPr="007516A1">
              <w:t>; стабилизация цен на социально-значимую продукцию, продвижение продукции</w:t>
            </w:r>
          </w:p>
        </w:tc>
        <w:tc>
          <w:tcPr>
            <w:tcW w:w="1914" w:type="dxa"/>
            <w:shd w:val="clear" w:color="auto" w:fill="auto"/>
          </w:tcPr>
          <w:p w14:paraId="2DBB6ECB" w14:textId="3C6B9212" w:rsidR="004F1D09" w:rsidRPr="007516A1" w:rsidRDefault="0054398B" w:rsidP="00942C47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lastRenderedPageBreak/>
              <w:t xml:space="preserve">Создание неблагоприятных условий для </w:t>
            </w:r>
            <w:r w:rsidRPr="007516A1">
              <w:rPr>
                <w:szCs w:val="28"/>
              </w:rPr>
              <w:lastRenderedPageBreak/>
              <w:t>технической модернизации отрасли</w:t>
            </w:r>
            <w:r w:rsidR="00BF4F51" w:rsidRPr="007516A1">
              <w:rPr>
                <w:szCs w:val="28"/>
              </w:rPr>
              <w:t>,</w:t>
            </w:r>
            <w:r w:rsidR="00BF4F51" w:rsidRPr="007516A1">
              <w:t xml:space="preserve"> </w:t>
            </w:r>
            <w:r w:rsidR="00BF4F51" w:rsidRPr="007516A1">
              <w:rPr>
                <w:szCs w:val="28"/>
              </w:rPr>
              <w:t>стабилизации цен на социально-значимую продукцию, продвижения продукции</w:t>
            </w:r>
          </w:p>
        </w:tc>
        <w:tc>
          <w:tcPr>
            <w:tcW w:w="1800" w:type="dxa"/>
            <w:shd w:val="clear" w:color="auto" w:fill="auto"/>
          </w:tcPr>
          <w:p w14:paraId="0A96367E" w14:textId="63778882" w:rsidR="004F1D09" w:rsidRPr="007516A1" w:rsidRDefault="00BF4F51" w:rsidP="004A28C3">
            <w:pPr>
              <w:widowControl w:val="0"/>
              <w:tabs>
                <w:tab w:val="left" w:pos="720"/>
              </w:tabs>
              <w:spacing w:before="60" w:after="60" w:line="200" w:lineRule="exact"/>
              <w:jc w:val="both"/>
              <w:rPr>
                <w:szCs w:val="28"/>
              </w:rPr>
            </w:pPr>
            <w:r w:rsidRPr="007516A1">
              <w:rPr>
                <w:szCs w:val="28"/>
              </w:rPr>
              <w:lastRenderedPageBreak/>
              <w:t xml:space="preserve">Создание неблагоприятных условий для </w:t>
            </w:r>
            <w:r w:rsidRPr="007516A1">
              <w:rPr>
                <w:szCs w:val="28"/>
              </w:rPr>
              <w:lastRenderedPageBreak/>
              <w:t>технической модернизации отрасли, стабилизации цен на социально-значимую продукцию, продвижения продукции</w:t>
            </w:r>
          </w:p>
        </w:tc>
      </w:tr>
    </w:tbl>
    <w:p w14:paraId="27FCF315" w14:textId="77777777" w:rsidR="00D2516B" w:rsidRPr="00FA4C11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A4C11">
        <w:rPr>
          <w:spacing w:val="-6"/>
          <w:sz w:val="28"/>
          <w:szCs w:val="28"/>
        </w:rPr>
        <w:lastRenderedPageBreak/>
        <w:t>Обоснование выбора предлагаемого способа решения проблемы</w:t>
      </w:r>
      <w:r w:rsidRPr="00FA4C11">
        <w:rPr>
          <w:sz w:val="28"/>
          <w:szCs w:val="28"/>
        </w:rPr>
        <w:t xml:space="preserve">: </w:t>
      </w:r>
    </w:p>
    <w:p w14:paraId="2ABA98EB" w14:textId="77777777" w:rsidR="009D0E8E" w:rsidRPr="00FA4C11" w:rsidRDefault="00D2516B">
      <w:pPr>
        <w:widowControl w:val="0"/>
        <w:ind w:firstLine="709"/>
        <w:jc w:val="both"/>
        <w:rPr>
          <w:sz w:val="28"/>
          <w:szCs w:val="28"/>
        </w:rPr>
      </w:pPr>
      <w:r w:rsidRPr="00FA4C11">
        <w:rPr>
          <w:sz w:val="28"/>
          <w:szCs w:val="28"/>
        </w:rPr>
        <w:t xml:space="preserve">На основании проведенной оценки рисков и преимуществ наиболее целесообразным является реализация способа решения проблемы, предусмотренного вариантом № </w:t>
      </w:r>
      <w:r w:rsidR="001E1C95" w:rsidRPr="00FA4C11">
        <w:rPr>
          <w:sz w:val="28"/>
          <w:szCs w:val="28"/>
        </w:rPr>
        <w:t>1</w:t>
      </w:r>
      <w:r w:rsidRPr="00FA4C11">
        <w:rPr>
          <w:sz w:val="28"/>
          <w:szCs w:val="28"/>
        </w:rPr>
        <w:t xml:space="preserve">. </w:t>
      </w:r>
    </w:p>
    <w:p w14:paraId="41FB1911" w14:textId="7BB65062" w:rsidR="00D2516B" w:rsidRPr="00D61712" w:rsidRDefault="00D2516B" w:rsidP="00C91D8C">
      <w:pPr>
        <w:widowControl w:val="0"/>
        <w:ind w:firstLine="709"/>
        <w:jc w:val="both"/>
        <w:rPr>
          <w:sz w:val="28"/>
          <w:szCs w:val="28"/>
        </w:rPr>
      </w:pPr>
      <w:r w:rsidRPr="00D61712">
        <w:rPr>
          <w:sz w:val="28"/>
          <w:szCs w:val="28"/>
        </w:rPr>
        <w:t xml:space="preserve">Данный способ позволит достичь цели правового регулирования, в том числе: </w:t>
      </w:r>
      <w:r w:rsidR="009D0E8E" w:rsidRPr="00D61712">
        <w:rPr>
          <w:rFonts w:eastAsia="Calibri"/>
          <w:sz w:val="28"/>
          <w:szCs w:val="28"/>
        </w:rPr>
        <w:t>г</w:t>
      </w:r>
      <w:r w:rsidR="0054398B" w:rsidRPr="00D61712">
        <w:rPr>
          <w:rFonts w:eastAsia="Calibri"/>
          <w:sz w:val="28"/>
          <w:szCs w:val="28"/>
        </w:rPr>
        <w:t>осударственная поддержка, предусмотренная законопроектом, направлена на развитие производства отдельных видов социально значимых продовольственных товаров. Принятие законопроекта будет способствовать продвижению пищевых продуктов, произведенных на территории края, повышению их качества и доступности, а также увеличению инвестиционной привлекательности агропромышленного комплекса края</w:t>
      </w:r>
      <w:r w:rsidR="00E72CE1" w:rsidRPr="00D61712">
        <w:rPr>
          <w:rFonts w:eastAsia="Calibri"/>
          <w:bCs/>
          <w:iCs/>
          <w:sz w:val="28"/>
          <w:szCs w:val="28"/>
        </w:rPr>
        <w:t>, создание и модернизацию</w:t>
      </w:r>
      <w:r w:rsidR="008A2B76" w:rsidRPr="00D61712">
        <w:rPr>
          <w:rFonts w:eastAsia="Calibri"/>
          <w:bCs/>
          <w:iCs/>
          <w:sz w:val="28"/>
          <w:szCs w:val="28"/>
        </w:rPr>
        <w:t xml:space="preserve"> объектов агропромышленного комплекса, тепличных комплексов, </w:t>
      </w:r>
      <w:proofErr w:type="spellStart"/>
      <w:r w:rsidR="008A2B76" w:rsidRPr="00D61712">
        <w:rPr>
          <w:rFonts w:eastAsia="Calibri"/>
          <w:bCs/>
          <w:iCs/>
          <w:sz w:val="28"/>
          <w:szCs w:val="28"/>
        </w:rPr>
        <w:t>селекционно</w:t>
      </w:r>
      <w:proofErr w:type="spellEnd"/>
      <w:r w:rsidR="008A2B76" w:rsidRPr="00D61712">
        <w:rPr>
          <w:rFonts w:eastAsia="Calibri"/>
          <w:bCs/>
          <w:iCs/>
          <w:sz w:val="28"/>
          <w:szCs w:val="28"/>
        </w:rPr>
        <w:t>-семеноводческих комплексов.</w:t>
      </w:r>
    </w:p>
    <w:p w14:paraId="58FD813C" w14:textId="77777777" w:rsidR="00D2516B" w:rsidRPr="00A339CB" w:rsidRDefault="00D2516B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Раздел 2. 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14:paraId="775C2A79" w14:textId="28AA4258" w:rsidR="0054398B" w:rsidRPr="00A339CB" w:rsidRDefault="00D2516B" w:rsidP="008A2B7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1. </w:t>
      </w:r>
      <w:r w:rsidRPr="00A339CB">
        <w:rPr>
          <w:spacing w:val="-6"/>
          <w:sz w:val="28"/>
          <w:szCs w:val="28"/>
        </w:rPr>
        <w:t xml:space="preserve">Формулировка проблемы, на решение которой направлен проект </w:t>
      </w:r>
      <w:r w:rsidRPr="00A339CB">
        <w:rPr>
          <w:sz w:val="28"/>
          <w:szCs w:val="28"/>
        </w:rPr>
        <w:t xml:space="preserve">НПА края: </w:t>
      </w:r>
      <w:r w:rsidR="00E72CE1" w:rsidRPr="00A339CB">
        <w:rPr>
          <w:sz w:val="28"/>
          <w:szCs w:val="28"/>
        </w:rPr>
        <w:t>г</w:t>
      </w:r>
      <w:r w:rsidR="0054398B" w:rsidRPr="00A339CB">
        <w:rPr>
          <w:sz w:val="28"/>
          <w:szCs w:val="28"/>
        </w:rPr>
        <w:t>осударственная поддержка позволит организациям и индивидуальным предпринимателям, в том числе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первичную и (или) последующую (промышленную) переработку сельскохозяйственной продукции и ее реализацию</w:t>
      </w:r>
      <w:r w:rsidR="00B4430A" w:rsidRPr="00A339CB">
        <w:rPr>
          <w:spacing w:val="-6"/>
          <w:sz w:val="26"/>
          <w:szCs w:val="26"/>
        </w:rPr>
        <w:t xml:space="preserve"> </w:t>
      </w:r>
      <w:r w:rsidR="00B4430A" w:rsidRPr="00A339CB">
        <w:rPr>
          <w:spacing w:val="-6"/>
          <w:sz w:val="28"/>
          <w:szCs w:val="28"/>
        </w:rPr>
        <w:t>возместить</w:t>
      </w:r>
      <w:r w:rsidR="00B4430A" w:rsidRPr="00A339CB">
        <w:rPr>
          <w:sz w:val="28"/>
          <w:szCs w:val="28"/>
        </w:rPr>
        <w:t xml:space="preserve"> часть затрат, связанных с производством социальных сортов хлеба,</w:t>
      </w:r>
      <w:r w:rsidR="00B4430A" w:rsidRPr="00A339CB">
        <w:rPr>
          <w:spacing w:val="-6"/>
          <w:sz w:val="26"/>
          <w:szCs w:val="26"/>
        </w:rPr>
        <w:t xml:space="preserve"> </w:t>
      </w:r>
      <w:r w:rsidR="00B4430A" w:rsidRPr="00A339CB">
        <w:rPr>
          <w:sz w:val="28"/>
          <w:szCs w:val="28"/>
        </w:rPr>
        <w:t>с техническим перевооружением и модернизацией производства, с меропри</w:t>
      </w:r>
      <w:r w:rsidR="00BF4F51" w:rsidRPr="00A339CB">
        <w:rPr>
          <w:sz w:val="28"/>
          <w:szCs w:val="28"/>
        </w:rPr>
        <w:t xml:space="preserve">ятиями по продвижению продукции, а также позволит </w:t>
      </w:r>
      <w:r w:rsidR="00B4430A" w:rsidRPr="00A339CB">
        <w:rPr>
          <w:sz w:val="28"/>
          <w:szCs w:val="28"/>
        </w:rPr>
        <w:t>производителям зерновых культур возместить часть затрат на</w:t>
      </w:r>
      <w:r w:rsidR="008A2B76" w:rsidRPr="00A339CB">
        <w:rPr>
          <w:sz w:val="28"/>
          <w:szCs w:val="28"/>
        </w:rPr>
        <w:t xml:space="preserve"> </w:t>
      </w:r>
      <w:r w:rsidR="00B4430A" w:rsidRPr="00A339CB">
        <w:rPr>
          <w:sz w:val="28"/>
          <w:szCs w:val="28"/>
        </w:rPr>
        <w:t>создание и (или) модернизацию объекто</w:t>
      </w:r>
      <w:r w:rsidR="00BF4F51" w:rsidRPr="00A339CB">
        <w:rPr>
          <w:sz w:val="28"/>
          <w:szCs w:val="28"/>
        </w:rPr>
        <w:t>в агропромышленного комплекса</w:t>
      </w:r>
      <w:r w:rsidR="00B4430A" w:rsidRPr="00A339CB">
        <w:rPr>
          <w:sz w:val="28"/>
          <w:szCs w:val="28"/>
        </w:rPr>
        <w:t>;</w:t>
      </w:r>
      <w:r w:rsidR="008A2B76" w:rsidRPr="00A339CB">
        <w:rPr>
          <w:sz w:val="28"/>
          <w:szCs w:val="28"/>
        </w:rPr>
        <w:t xml:space="preserve"> </w:t>
      </w:r>
      <w:r w:rsidR="00B4430A" w:rsidRPr="00A339CB">
        <w:rPr>
          <w:sz w:val="28"/>
          <w:szCs w:val="28"/>
        </w:rPr>
        <w:t xml:space="preserve">создание и (или) модернизацию тепличных комплексов для производства овощей в защищенном грунте и </w:t>
      </w:r>
      <w:proofErr w:type="spellStart"/>
      <w:r w:rsidR="00B4430A" w:rsidRPr="00A339CB">
        <w:rPr>
          <w:sz w:val="28"/>
          <w:szCs w:val="28"/>
        </w:rPr>
        <w:t>селекционно</w:t>
      </w:r>
      <w:proofErr w:type="spellEnd"/>
      <w:r w:rsidR="00B4430A" w:rsidRPr="00A339CB">
        <w:rPr>
          <w:sz w:val="28"/>
          <w:szCs w:val="28"/>
        </w:rPr>
        <w:t>-семеноводческих центров в растениеводстве (Порядок и условия предоставления поддержки утверждены постановлением Правительства Хабаровского края от 10.05.2023 № 227-пр).</w:t>
      </w:r>
    </w:p>
    <w:p w14:paraId="3F9C0259" w14:textId="77777777" w:rsidR="002E5493" w:rsidRPr="00A339CB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 xml:space="preserve">2. Характеристика негативных эффектов, возникающих в связи с </w:t>
      </w:r>
      <w:r w:rsidRPr="00A339CB">
        <w:rPr>
          <w:sz w:val="28"/>
          <w:szCs w:val="28"/>
        </w:rPr>
        <w:lastRenderedPageBreak/>
        <w:t>наличием проблемы, группы участников отношений, испытывающих негативные эффекты, их количественные оценки:</w:t>
      </w:r>
    </w:p>
    <w:p w14:paraId="00F80DBE" w14:textId="6720DD35" w:rsidR="00F67AD3" w:rsidRPr="00A339CB" w:rsidRDefault="00F67AD3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-</w:t>
      </w:r>
      <w:r w:rsidRPr="00A339CB">
        <w:t xml:space="preserve"> </w:t>
      </w:r>
      <w:r w:rsidRPr="00A339CB">
        <w:rPr>
          <w:sz w:val="28"/>
          <w:szCs w:val="28"/>
        </w:rPr>
        <w:t xml:space="preserve">отсутствие государственной поддержки производства продукции предприятиями пищевой и перерабатывающей промышленности </w:t>
      </w:r>
      <w:r w:rsidR="00414025" w:rsidRPr="00A339CB">
        <w:rPr>
          <w:sz w:val="28"/>
          <w:szCs w:val="28"/>
        </w:rPr>
        <w:t>края</w:t>
      </w:r>
      <w:r w:rsidR="00712263" w:rsidRPr="00A339CB">
        <w:rPr>
          <w:sz w:val="28"/>
          <w:szCs w:val="28"/>
        </w:rPr>
        <w:t>, что снижает</w:t>
      </w:r>
      <w:r w:rsidRPr="00A339CB">
        <w:rPr>
          <w:sz w:val="28"/>
          <w:szCs w:val="28"/>
        </w:rPr>
        <w:t xml:space="preserve"> инвестиционную привлекательность отрасли производства пищевых продуктов в крае;</w:t>
      </w:r>
    </w:p>
    <w:p w14:paraId="74ADE50F" w14:textId="651C0333" w:rsidR="00414025" w:rsidRPr="00A339CB" w:rsidRDefault="00414025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-</w:t>
      </w:r>
      <w:r w:rsidRPr="00A339CB">
        <w:t xml:space="preserve"> </w:t>
      </w:r>
      <w:r w:rsidRPr="00A339CB">
        <w:rPr>
          <w:sz w:val="28"/>
          <w:szCs w:val="28"/>
        </w:rPr>
        <w:t>цены на сырьё для производства продукции выше чем в регионах России</w:t>
      </w:r>
      <w:r w:rsidR="00712263" w:rsidRPr="00A339CB">
        <w:rPr>
          <w:sz w:val="28"/>
          <w:szCs w:val="28"/>
        </w:rPr>
        <w:t xml:space="preserve"> с развитым сельским хозяйством;</w:t>
      </w:r>
    </w:p>
    <w:p w14:paraId="4C52B91A" w14:textId="53F1F62C" w:rsidR="00414025" w:rsidRPr="00A339CB" w:rsidRDefault="00414025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 xml:space="preserve">- </w:t>
      </w:r>
      <w:r w:rsidR="00712263" w:rsidRPr="00A339CB">
        <w:rPr>
          <w:sz w:val="28"/>
          <w:szCs w:val="28"/>
        </w:rPr>
        <w:t xml:space="preserve">значительный рост цен на сырье и вспомогательные материалы </w:t>
      </w:r>
      <w:r w:rsidRPr="00A339CB">
        <w:rPr>
          <w:sz w:val="28"/>
          <w:szCs w:val="28"/>
        </w:rPr>
        <w:t xml:space="preserve">для производства хлеба и хлебобулочных изделий </w:t>
      </w:r>
      <w:r w:rsidR="00712263" w:rsidRPr="00A339CB">
        <w:rPr>
          <w:sz w:val="28"/>
          <w:szCs w:val="28"/>
        </w:rPr>
        <w:t>в связи с отдаленностью Дальневосточного федерального округа;</w:t>
      </w:r>
    </w:p>
    <w:p w14:paraId="1FF9BA7D" w14:textId="7C9672F7" w:rsidR="00414025" w:rsidRPr="00A339CB" w:rsidRDefault="00414025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 xml:space="preserve">- высокая </w:t>
      </w:r>
      <w:r w:rsidR="00712263" w:rsidRPr="00A339CB">
        <w:rPr>
          <w:sz w:val="28"/>
          <w:szCs w:val="28"/>
        </w:rPr>
        <w:t>конкуренция на рынке;</w:t>
      </w:r>
    </w:p>
    <w:p w14:paraId="5BDE0C30" w14:textId="62627075" w:rsidR="00712263" w:rsidRPr="00A339CB" w:rsidRDefault="00712263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-</w:t>
      </w:r>
      <w:r w:rsidRPr="00A339CB">
        <w:t xml:space="preserve"> </w:t>
      </w:r>
      <w:r w:rsidRPr="00A339CB">
        <w:rPr>
          <w:sz w:val="28"/>
          <w:szCs w:val="28"/>
        </w:rPr>
        <w:t>высокие тариф</w:t>
      </w:r>
      <w:r w:rsidR="009868F6" w:rsidRPr="00A339CB">
        <w:rPr>
          <w:sz w:val="28"/>
          <w:szCs w:val="28"/>
        </w:rPr>
        <w:t xml:space="preserve">ы на железнодорожные перевозки и </w:t>
      </w:r>
      <w:r w:rsidRPr="00A339CB">
        <w:rPr>
          <w:sz w:val="28"/>
          <w:szCs w:val="28"/>
        </w:rPr>
        <w:t>на электроэнергию</w:t>
      </w:r>
      <w:r w:rsidR="009868F6" w:rsidRPr="00A339CB">
        <w:rPr>
          <w:sz w:val="28"/>
          <w:szCs w:val="28"/>
        </w:rPr>
        <w:t>;</w:t>
      </w:r>
    </w:p>
    <w:p w14:paraId="6358E7A3" w14:textId="020ECB83" w:rsidR="00712263" w:rsidRPr="00A339CB" w:rsidRDefault="00712263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- недостаток собственных средств для реа</w:t>
      </w:r>
      <w:r w:rsidR="009868F6" w:rsidRPr="00A339CB">
        <w:rPr>
          <w:sz w:val="28"/>
          <w:szCs w:val="28"/>
        </w:rPr>
        <w:t>лизации инвестиционных проектов;</w:t>
      </w:r>
    </w:p>
    <w:p w14:paraId="3CDCEA21" w14:textId="0CA2017D" w:rsidR="009868F6" w:rsidRPr="00A339CB" w:rsidRDefault="009868F6" w:rsidP="002A64E1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>- необходимость модернизации производственного оборудования.</w:t>
      </w:r>
    </w:p>
    <w:p w14:paraId="3E1FC1EC" w14:textId="4E78E976" w:rsidR="009868F6" w:rsidRPr="00A339CB" w:rsidRDefault="009868F6" w:rsidP="00FC7A2A">
      <w:pPr>
        <w:widowControl w:val="0"/>
        <w:ind w:firstLine="709"/>
        <w:jc w:val="both"/>
        <w:rPr>
          <w:sz w:val="28"/>
          <w:szCs w:val="28"/>
        </w:rPr>
      </w:pPr>
      <w:r w:rsidRPr="00A339CB">
        <w:rPr>
          <w:sz w:val="28"/>
          <w:szCs w:val="28"/>
        </w:rPr>
        <w:t xml:space="preserve">Участниками отношений, испытывающих негативные эффекты, являются </w:t>
      </w:r>
      <w:r w:rsidR="009D0E8E" w:rsidRPr="00A339CB">
        <w:rPr>
          <w:sz w:val="28"/>
          <w:szCs w:val="28"/>
        </w:rPr>
        <w:t xml:space="preserve">краевые </w:t>
      </w:r>
      <w:r w:rsidRPr="00A339CB">
        <w:rPr>
          <w:sz w:val="28"/>
          <w:szCs w:val="28"/>
        </w:rPr>
        <w:t>предприятия пищевой и перерабатывающей промышленности и потребители продукции.</w:t>
      </w:r>
    </w:p>
    <w:p w14:paraId="6AC9EBC6" w14:textId="77777777" w:rsidR="00AC2810" w:rsidRPr="00A81875" w:rsidRDefault="00D2516B" w:rsidP="00AC2810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81875">
        <w:rPr>
          <w:sz w:val="28"/>
          <w:szCs w:val="28"/>
        </w:rPr>
        <w:t xml:space="preserve">3. Информация о возникновении, выявлении проблемы и мерах, принятых ранее для ее решения, иная информация о проблеме: </w:t>
      </w:r>
    </w:p>
    <w:p w14:paraId="6A77F95D" w14:textId="39D72CD7" w:rsidR="00BF4F51" w:rsidRPr="00A81875" w:rsidRDefault="00AC2810" w:rsidP="00BD6C3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A81875">
        <w:rPr>
          <w:sz w:val="28"/>
          <w:szCs w:val="28"/>
        </w:rPr>
        <w:t>В 2022 году в крае в рамках постановления Правительства Хабаровско</w:t>
      </w:r>
      <w:r w:rsidR="009D0E8E" w:rsidRPr="00A81875">
        <w:rPr>
          <w:sz w:val="28"/>
          <w:szCs w:val="28"/>
        </w:rPr>
        <w:t>го края от 27.05.2022 № 263-пр "</w:t>
      </w:r>
      <w:r w:rsidRPr="00A81875">
        <w:rPr>
          <w:sz w:val="28"/>
          <w:szCs w:val="28"/>
        </w:rPr>
        <w:t>Об утверждении Порядка предоставления субсидий из краевого бюджета предприятиям хлебопекарной промышленности Хабаровского края на возмещение части затрат, связанных</w:t>
      </w:r>
      <w:r w:rsidR="009D0E8E" w:rsidRPr="00A81875">
        <w:rPr>
          <w:sz w:val="28"/>
          <w:szCs w:val="28"/>
        </w:rPr>
        <w:t xml:space="preserve"> с производством и реализацией "социальных сортов" хлеба"</w:t>
      </w:r>
      <w:r w:rsidRPr="00A81875">
        <w:rPr>
          <w:sz w:val="28"/>
          <w:szCs w:val="28"/>
        </w:rPr>
        <w:t xml:space="preserve"> субсидировалось производство отдельных сортов хлеба. Объём субсидий составил 7,0 млн. рублей. </w:t>
      </w:r>
    </w:p>
    <w:p w14:paraId="693F3EDA" w14:textId="0EE00A0D" w:rsidR="00D2516B" w:rsidRPr="00A81875" w:rsidRDefault="00D2516B" w:rsidP="00BD6C3B">
      <w:pPr>
        <w:widowControl w:val="0"/>
        <w:spacing w:before="60"/>
        <w:ind w:firstLine="709"/>
        <w:jc w:val="both"/>
        <w:rPr>
          <w:szCs w:val="28"/>
          <w:u w:val="single"/>
        </w:rPr>
      </w:pPr>
      <w:r w:rsidRPr="00A81875">
        <w:rPr>
          <w:sz w:val="28"/>
          <w:szCs w:val="28"/>
        </w:rPr>
        <w:t xml:space="preserve">4. Источники данных: </w:t>
      </w:r>
      <w:r w:rsidR="009868F6" w:rsidRPr="00A81875">
        <w:rPr>
          <w:sz w:val="28"/>
          <w:szCs w:val="28"/>
          <w:u w:val="single"/>
        </w:rPr>
        <w:t xml:space="preserve">данные министерства сельского хозяйства и продовольствия </w:t>
      </w:r>
      <w:r w:rsidR="009D0E8E" w:rsidRPr="00A81875">
        <w:rPr>
          <w:sz w:val="28"/>
          <w:szCs w:val="28"/>
          <w:u w:val="single"/>
        </w:rPr>
        <w:t xml:space="preserve">Хабаровского </w:t>
      </w:r>
      <w:r w:rsidR="009868F6" w:rsidRPr="00A81875">
        <w:rPr>
          <w:sz w:val="28"/>
          <w:szCs w:val="28"/>
          <w:u w:val="single"/>
        </w:rPr>
        <w:t>края</w:t>
      </w:r>
      <w:r w:rsidR="00CB47CB" w:rsidRPr="00A81875">
        <w:rPr>
          <w:sz w:val="28"/>
          <w:szCs w:val="28"/>
          <w:u w:val="single"/>
        </w:rPr>
        <w:t>.</w:t>
      </w:r>
    </w:p>
    <w:p w14:paraId="3A5B288F" w14:textId="77777777" w:rsidR="00D2516B" w:rsidRPr="00C7106C" w:rsidRDefault="00D2516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C7106C">
        <w:rPr>
          <w:sz w:val="28"/>
          <w:szCs w:val="28"/>
        </w:rPr>
        <w:t>Раздел 3. Цели предлагаемого правового регулирования (далее – цели) и их соответствие принципам правового регулирования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056"/>
        <w:gridCol w:w="4721"/>
      </w:tblGrid>
      <w:tr w:rsidR="00D2516B" w:rsidRPr="00C7106C" w14:paraId="57446794" w14:textId="77777777" w:rsidTr="00BF4F51">
        <w:trPr>
          <w:trHeight w:val="289"/>
        </w:trPr>
        <w:tc>
          <w:tcPr>
            <w:tcW w:w="2583" w:type="dxa"/>
            <w:vAlign w:val="center"/>
          </w:tcPr>
          <w:p w14:paraId="562FB6FC" w14:textId="77777777" w:rsidR="00D2516B" w:rsidRPr="00C7106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106C">
              <w:rPr>
                <w:szCs w:val="28"/>
              </w:rPr>
              <w:t>Наименование целей</w:t>
            </w:r>
          </w:p>
        </w:tc>
        <w:tc>
          <w:tcPr>
            <w:tcW w:w="2056" w:type="dxa"/>
            <w:vAlign w:val="center"/>
          </w:tcPr>
          <w:p w14:paraId="7F8BD4DC" w14:textId="77777777" w:rsidR="00D2516B" w:rsidRPr="00C7106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106C">
              <w:rPr>
                <w:szCs w:val="28"/>
              </w:rPr>
              <w:t>Сроки достижения целей</w:t>
            </w:r>
          </w:p>
        </w:tc>
        <w:tc>
          <w:tcPr>
            <w:tcW w:w="4721" w:type="dxa"/>
            <w:vAlign w:val="center"/>
          </w:tcPr>
          <w:p w14:paraId="3271EAAB" w14:textId="77777777" w:rsidR="00D2516B" w:rsidRPr="00C7106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C7106C">
              <w:rPr>
                <w:szCs w:val="28"/>
              </w:rPr>
              <w:t>Документы, содержащие принципы правового регулирования</w:t>
            </w:r>
          </w:p>
        </w:tc>
      </w:tr>
      <w:tr w:rsidR="00D2516B" w:rsidRPr="00C7106C" w14:paraId="6BFB8809" w14:textId="77777777" w:rsidTr="00BF4F51">
        <w:trPr>
          <w:trHeight w:val="184"/>
        </w:trPr>
        <w:tc>
          <w:tcPr>
            <w:tcW w:w="2583" w:type="dxa"/>
          </w:tcPr>
          <w:p w14:paraId="76468136" w14:textId="1D66CBF3" w:rsidR="00D2516B" w:rsidRPr="00C7106C" w:rsidRDefault="00AC2810" w:rsidP="009868F6">
            <w:pPr>
              <w:pStyle w:val="a3"/>
              <w:widowControl w:val="0"/>
              <w:spacing w:before="60" w:after="60" w:line="200" w:lineRule="exact"/>
              <w:ind w:left="-79"/>
              <w:jc w:val="both"/>
            </w:pPr>
            <w:r w:rsidRPr="00C7106C">
              <w:t>Предоставление субсидии производителям на возмещение части затрат, связанных с производством социальных сортов хлеба</w:t>
            </w:r>
          </w:p>
        </w:tc>
        <w:tc>
          <w:tcPr>
            <w:tcW w:w="2056" w:type="dxa"/>
          </w:tcPr>
          <w:p w14:paraId="09D7FCC4" w14:textId="3F911DB2" w:rsidR="00D2516B" w:rsidRPr="00C7106C" w:rsidRDefault="009D0E8E" w:rsidP="00C7106C">
            <w:pPr>
              <w:widowControl w:val="0"/>
              <w:spacing w:before="60" w:after="60" w:line="200" w:lineRule="exact"/>
            </w:pPr>
            <w:r w:rsidRPr="00C7106C">
              <w:t>202</w:t>
            </w:r>
            <w:r w:rsidR="00C7106C" w:rsidRPr="00C7106C">
              <w:t>6-2028</w:t>
            </w:r>
            <w:r w:rsidR="00BF4F51" w:rsidRPr="00C7106C">
              <w:t xml:space="preserve"> </w:t>
            </w:r>
            <w:proofErr w:type="spellStart"/>
            <w:r w:rsidR="00BF4F51" w:rsidRPr="00C7106C">
              <w:t>гг</w:t>
            </w:r>
            <w:proofErr w:type="spellEnd"/>
          </w:p>
        </w:tc>
        <w:tc>
          <w:tcPr>
            <w:tcW w:w="4721" w:type="dxa"/>
          </w:tcPr>
          <w:p w14:paraId="2363052E" w14:textId="419D0F0B" w:rsidR="00FD399E" w:rsidRPr="00C7106C" w:rsidRDefault="009868F6" w:rsidP="00FD399E">
            <w:pPr>
              <w:widowControl w:val="0"/>
              <w:spacing w:before="60" w:after="60" w:line="200" w:lineRule="exact"/>
              <w:jc w:val="both"/>
            </w:pPr>
            <w:r w:rsidRPr="00C7106C">
              <w:t>Закон Хабаровского края "</w:t>
            </w:r>
            <w:r w:rsidR="00C7106C" w:rsidRPr="00C7106C">
              <w:t>О поддержке агропромышленного комплекса в Хабаровском крае</w:t>
            </w:r>
            <w:r w:rsidRPr="00C7106C">
              <w:t>"</w:t>
            </w:r>
            <w:r w:rsidR="00FD399E" w:rsidRPr="00C7106C">
              <w:t>; Государственная программа Хабаровского края "Развитие сельского хозяйства и регулирование рынков сельскохозяйственной продукции, сырья и продовольствия в Хабаровском крае";</w:t>
            </w:r>
          </w:p>
          <w:p w14:paraId="3E08A054" w14:textId="292B0D7F" w:rsidR="00D2516B" w:rsidRPr="00C7106C" w:rsidRDefault="00FD399E" w:rsidP="00FD399E">
            <w:pPr>
              <w:widowControl w:val="0"/>
              <w:spacing w:before="60" w:after="60" w:line="200" w:lineRule="exact"/>
              <w:jc w:val="both"/>
            </w:pPr>
            <w:r w:rsidRPr="00C7106C">
              <w:t>Порядок и условия предоставления поддержки</w:t>
            </w:r>
          </w:p>
        </w:tc>
      </w:tr>
      <w:tr w:rsidR="00BF4F51" w:rsidRPr="00706B33" w14:paraId="4F32CDED" w14:textId="77777777" w:rsidTr="00BF4F51">
        <w:trPr>
          <w:trHeight w:val="135"/>
        </w:trPr>
        <w:tc>
          <w:tcPr>
            <w:tcW w:w="2583" w:type="dxa"/>
          </w:tcPr>
          <w:p w14:paraId="2B9EB316" w14:textId="089A3499" w:rsidR="00BF4F51" w:rsidRPr="00C7106C" w:rsidRDefault="00BF4F51" w:rsidP="00BF4F51">
            <w:pPr>
              <w:widowControl w:val="0"/>
              <w:spacing w:before="60" w:after="60" w:line="200" w:lineRule="exact"/>
              <w:jc w:val="both"/>
            </w:pPr>
            <w:r w:rsidRPr="00C7106C">
              <w:lastRenderedPageBreak/>
              <w:t xml:space="preserve">Возмещение части затрат, связанных с техническим перевооружением </w:t>
            </w:r>
            <w:r w:rsidRPr="00C7106C">
              <w:br/>
              <w:t>и модернизацией производства</w:t>
            </w:r>
          </w:p>
        </w:tc>
        <w:tc>
          <w:tcPr>
            <w:tcW w:w="2056" w:type="dxa"/>
          </w:tcPr>
          <w:p w14:paraId="0249298A" w14:textId="6A71DCD2" w:rsidR="00BF4F51" w:rsidRPr="00C7106C" w:rsidRDefault="009D0E8E" w:rsidP="00C7106C">
            <w:pPr>
              <w:widowControl w:val="0"/>
              <w:spacing w:before="60" w:after="60" w:line="200" w:lineRule="exact"/>
            </w:pPr>
            <w:r w:rsidRPr="00C7106C">
              <w:t>202</w:t>
            </w:r>
            <w:r w:rsidR="00C7106C" w:rsidRPr="00C7106C">
              <w:t>6-2028</w:t>
            </w:r>
            <w:r w:rsidR="00BF4F51" w:rsidRPr="00C7106C">
              <w:t xml:space="preserve"> </w:t>
            </w:r>
            <w:proofErr w:type="spellStart"/>
            <w:r w:rsidR="00BF4F51" w:rsidRPr="00C7106C">
              <w:t>гг</w:t>
            </w:r>
            <w:proofErr w:type="spellEnd"/>
          </w:p>
        </w:tc>
        <w:tc>
          <w:tcPr>
            <w:tcW w:w="4721" w:type="dxa"/>
          </w:tcPr>
          <w:p w14:paraId="04E4C6FC" w14:textId="77777777" w:rsidR="00F70AF4" w:rsidRDefault="00C7106C" w:rsidP="00C7106C">
            <w:pPr>
              <w:widowControl w:val="0"/>
              <w:spacing w:before="60" w:after="60" w:line="200" w:lineRule="exact"/>
              <w:jc w:val="both"/>
            </w:pPr>
            <w:r w:rsidRPr="00C7106C">
              <w:t>Закон Хабаровского края "О поддержке агропромышленного комплекса в Хабаровском крае"</w:t>
            </w:r>
            <w:r w:rsidR="00FD399E" w:rsidRPr="00C7106C">
              <w:t>; Государственная программа Хабаровского края "Развитие сельского хозяйства и регулирование рынков сельскохозяйственной продукции, сырья и продовольствия в Хабаровском крае";</w:t>
            </w:r>
          </w:p>
          <w:p w14:paraId="4BCB3EBE" w14:textId="57B26D30" w:rsidR="00BF4F51" w:rsidRPr="00C7106C" w:rsidRDefault="00FD399E" w:rsidP="00C7106C">
            <w:pPr>
              <w:widowControl w:val="0"/>
              <w:spacing w:before="60" w:after="60" w:line="200" w:lineRule="exact"/>
              <w:jc w:val="both"/>
            </w:pPr>
            <w:r w:rsidRPr="00C7106C">
              <w:t>Порядок и условия предоставления поддержки</w:t>
            </w:r>
          </w:p>
        </w:tc>
      </w:tr>
      <w:tr w:rsidR="00BF4F51" w:rsidRPr="00706B33" w14:paraId="275D7E47" w14:textId="77777777" w:rsidTr="00BF4F51">
        <w:trPr>
          <w:trHeight w:val="135"/>
        </w:trPr>
        <w:tc>
          <w:tcPr>
            <w:tcW w:w="2583" w:type="dxa"/>
          </w:tcPr>
          <w:p w14:paraId="32D28DFF" w14:textId="1ECE188B" w:rsidR="00BF4F51" w:rsidRPr="00A873DE" w:rsidRDefault="00BF4F51" w:rsidP="00BF4F51">
            <w:pPr>
              <w:widowControl w:val="0"/>
              <w:spacing w:before="60" w:after="60" w:line="200" w:lineRule="exact"/>
              <w:jc w:val="both"/>
              <w:rPr>
                <w:i/>
              </w:rPr>
            </w:pPr>
            <w:r w:rsidRPr="00A873DE">
              <w:rPr>
                <w:spacing w:val="-6"/>
              </w:rPr>
              <w:t>Возмещение части затрат на мероприятия по продвижению продукции</w:t>
            </w:r>
          </w:p>
        </w:tc>
        <w:tc>
          <w:tcPr>
            <w:tcW w:w="2056" w:type="dxa"/>
          </w:tcPr>
          <w:p w14:paraId="529E347F" w14:textId="2AA018F4" w:rsidR="00BF4F51" w:rsidRPr="00A873DE" w:rsidRDefault="009D0E8E" w:rsidP="00A873DE">
            <w:pPr>
              <w:widowControl w:val="0"/>
              <w:spacing w:before="60" w:after="60" w:line="200" w:lineRule="exact"/>
            </w:pPr>
            <w:r w:rsidRPr="00A873DE">
              <w:t>202</w:t>
            </w:r>
            <w:r w:rsidR="00A873DE" w:rsidRPr="00A873DE">
              <w:t>6-2028</w:t>
            </w:r>
            <w:r w:rsidR="00BF4F51" w:rsidRPr="00A873DE">
              <w:t xml:space="preserve"> </w:t>
            </w:r>
            <w:proofErr w:type="spellStart"/>
            <w:r w:rsidR="00BF4F51" w:rsidRPr="00A873DE">
              <w:t>гг</w:t>
            </w:r>
            <w:proofErr w:type="spellEnd"/>
          </w:p>
        </w:tc>
        <w:tc>
          <w:tcPr>
            <w:tcW w:w="4721" w:type="dxa"/>
          </w:tcPr>
          <w:p w14:paraId="48960756" w14:textId="77777777" w:rsidR="00F70AF4" w:rsidRDefault="00A873DE" w:rsidP="00A873DE">
            <w:pPr>
              <w:widowControl w:val="0"/>
              <w:spacing w:before="60" w:after="60" w:line="200" w:lineRule="exact"/>
              <w:jc w:val="both"/>
            </w:pPr>
            <w:r w:rsidRPr="00A873DE">
              <w:t>Закон Хабаровского края "О поддержке агропромышленного комплекса в Хабаровском крае"</w:t>
            </w:r>
            <w:r w:rsidR="00FD399E" w:rsidRPr="00A873DE">
              <w:t>; Государственная программа Хабаровского края "Развитие сельского хозяйства и регулирование рынков сельскохозяйственной продукции, сырья и продовольствия в Хабаровском крае";</w:t>
            </w:r>
          </w:p>
          <w:p w14:paraId="1A50C335" w14:textId="3EA43CB1" w:rsidR="00BF4F51" w:rsidRPr="00A873DE" w:rsidRDefault="00FD399E" w:rsidP="00A873DE">
            <w:pPr>
              <w:widowControl w:val="0"/>
              <w:spacing w:before="60" w:after="60" w:line="200" w:lineRule="exact"/>
              <w:jc w:val="both"/>
            </w:pPr>
            <w:r w:rsidRPr="00A873DE">
              <w:t>Порядок и условия предоставления поддержки</w:t>
            </w:r>
          </w:p>
        </w:tc>
      </w:tr>
      <w:tr w:rsidR="00BF4F51" w:rsidRPr="00706B33" w14:paraId="5B3581E0" w14:textId="77777777" w:rsidTr="00BF4F51">
        <w:trPr>
          <w:trHeight w:val="135"/>
        </w:trPr>
        <w:tc>
          <w:tcPr>
            <w:tcW w:w="2583" w:type="dxa"/>
          </w:tcPr>
          <w:p w14:paraId="55AE1C08" w14:textId="4AECD1C1" w:rsidR="00BF4F51" w:rsidRPr="00F70AF4" w:rsidRDefault="00BF4F51" w:rsidP="00BF4F51">
            <w:pPr>
              <w:widowControl w:val="0"/>
              <w:spacing w:line="240" w:lineRule="exact"/>
              <w:jc w:val="both"/>
              <w:rPr>
                <w:spacing w:val="-6"/>
              </w:rPr>
            </w:pPr>
            <w:r w:rsidRPr="00F70AF4">
              <w:rPr>
                <w:spacing w:val="-6"/>
              </w:rPr>
              <w:t xml:space="preserve">Возмещение части затрат на производство и реализацию зерновых культур </w:t>
            </w:r>
            <w:r w:rsidRPr="00F70AF4">
              <w:rPr>
                <w:spacing w:val="-6"/>
              </w:rPr>
              <w:br/>
              <w:t>производителям зерновых культур, в том числе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</w:t>
            </w:r>
          </w:p>
        </w:tc>
        <w:tc>
          <w:tcPr>
            <w:tcW w:w="2056" w:type="dxa"/>
          </w:tcPr>
          <w:p w14:paraId="137643B0" w14:textId="132072E0" w:rsidR="00BF4F51" w:rsidRPr="00F70AF4" w:rsidRDefault="009D0E8E" w:rsidP="00F70AF4">
            <w:pPr>
              <w:widowControl w:val="0"/>
              <w:spacing w:before="60" w:after="60" w:line="200" w:lineRule="exact"/>
            </w:pPr>
            <w:r w:rsidRPr="00F70AF4">
              <w:t>202</w:t>
            </w:r>
            <w:r w:rsidR="00F70AF4" w:rsidRPr="00F70AF4">
              <w:t>6-2028</w:t>
            </w:r>
            <w:r w:rsidR="00BF4F51" w:rsidRPr="00F70AF4">
              <w:t xml:space="preserve"> </w:t>
            </w:r>
            <w:proofErr w:type="spellStart"/>
            <w:r w:rsidR="00BF4F51" w:rsidRPr="00F70AF4">
              <w:t>гг</w:t>
            </w:r>
            <w:proofErr w:type="spellEnd"/>
          </w:p>
        </w:tc>
        <w:tc>
          <w:tcPr>
            <w:tcW w:w="4721" w:type="dxa"/>
          </w:tcPr>
          <w:p w14:paraId="5E43739D" w14:textId="77777777" w:rsidR="00F70AF4" w:rsidRPr="00F70AF4" w:rsidRDefault="00F70AF4" w:rsidP="00F70AF4">
            <w:pPr>
              <w:widowControl w:val="0"/>
              <w:spacing w:before="60" w:after="60" w:line="200" w:lineRule="exact"/>
              <w:jc w:val="both"/>
            </w:pPr>
            <w:r w:rsidRPr="00F70AF4">
              <w:t>Закон Хабаровского края "О поддержке агропромышленного комплекса в Хабаровском крае"</w:t>
            </w:r>
            <w:r w:rsidR="00FD399E" w:rsidRPr="00F70AF4">
              <w:t>; Государственная программа Хабаровского края "Развитие сельского хозяйства и регулирование рынков сельскохозяйственной продукции, сырья и продовольствия в Хабаровском крае";</w:t>
            </w:r>
          </w:p>
          <w:p w14:paraId="3B0F762D" w14:textId="5CB7373C" w:rsidR="00BF4F51" w:rsidRPr="00F70AF4" w:rsidRDefault="00FD399E" w:rsidP="00F70AF4">
            <w:pPr>
              <w:widowControl w:val="0"/>
              <w:spacing w:before="60" w:after="60" w:line="200" w:lineRule="exact"/>
              <w:jc w:val="both"/>
            </w:pPr>
            <w:r w:rsidRPr="00F70AF4">
              <w:t>Порядок и условия предоставления поддержки</w:t>
            </w:r>
          </w:p>
        </w:tc>
      </w:tr>
      <w:tr w:rsidR="00BF4F51" w:rsidRPr="00DB3B2B" w14:paraId="5A591AD9" w14:textId="77777777" w:rsidTr="00BF4F51">
        <w:trPr>
          <w:trHeight w:val="135"/>
        </w:trPr>
        <w:tc>
          <w:tcPr>
            <w:tcW w:w="2583" w:type="dxa"/>
          </w:tcPr>
          <w:p w14:paraId="018A5974" w14:textId="317C7EA3" w:rsidR="00BF4F51" w:rsidRPr="00DB3B2B" w:rsidRDefault="00DF6FDE" w:rsidP="00BF4F51">
            <w:pPr>
              <w:widowControl w:val="0"/>
              <w:spacing w:line="240" w:lineRule="exact"/>
              <w:jc w:val="both"/>
              <w:rPr>
                <w:spacing w:val="-6"/>
              </w:rPr>
            </w:pPr>
            <w:r w:rsidRPr="00DB3B2B">
              <w:rPr>
                <w:spacing w:val="-6"/>
              </w:rPr>
              <w:t>В</w:t>
            </w:r>
            <w:r w:rsidR="00BF4F51" w:rsidRPr="00DB3B2B">
              <w:rPr>
                <w:spacing w:val="-6"/>
              </w:rPr>
              <w:t xml:space="preserve">озмещение части прямых понесенных затрат на создание и (или) модернизацию объектов агропромышленного комплекса, создание и (или) модернизацию тепличных комплексов для производства овощей в защищенном грунте и </w:t>
            </w:r>
            <w:proofErr w:type="spellStart"/>
            <w:r w:rsidR="00BF4F51" w:rsidRPr="00DB3B2B">
              <w:rPr>
                <w:spacing w:val="-6"/>
              </w:rPr>
              <w:t>селекционно</w:t>
            </w:r>
            <w:proofErr w:type="spellEnd"/>
            <w:r w:rsidR="00BF4F51" w:rsidRPr="00DB3B2B">
              <w:rPr>
                <w:spacing w:val="-6"/>
              </w:rPr>
              <w:t>-</w:t>
            </w:r>
            <w:r w:rsidR="00BF4F51" w:rsidRPr="00DB3B2B">
              <w:rPr>
                <w:spacing w:val="-6"/>
              </w:rPr>
              <w:lastRenderedPageBreak/>
              <w:t xml:space="preserve">семеноводческих центров </w:t>
            </w:r>
            <w:r w:rsidR="00BF4F51" w:rsidRPr="00DB3B2B">
              <w:rPr>
                <w:spacing w:val="-6"/>
              </w:rPr>
              <w:br/>
              <w:t>в растениеводстве</w:t>
            </w:r>
          </w:p>
        </w:tc>
        <w:tc>
          <w:tcPr>
            <w:tcW w:w="2056" w:type="dxa"/>
          </w:tcPr>
          <w:p w14:paraId="339664D9" w14:textId="18B6C8BD" w:rsidR="00BF4F51" w:rsidRPr="00DB3B2B" w:rsidRDefault="009D0E8E" w:rsidP="00DF6FDE">
            <w:pPr>
              <w:widowControl w:val="0"/>
              <w:spacing w:before="60" w:after="60" w:line="200" w:lineRule="exact"/>
            </w:pPr>
            <w:r w:rsidRPr="00DB3B2B">
              <w:lastRenderedPageBreak/>
              <w:t>202</w:t>
            </w:r>
            <w:r w:rsidR="00DF6FDE" w:rsidRPr="00DB3B2B">
              <w:t>6-2028</w:t>
            </w:r>
            <w:r w:rsidR="00BF4F51" w:rsidRPr="00DB3B2B">
              <w:t xml:space="preserve"> </w:t>
            </w:r>
            <w:proofErr w:type="spellStart"/>
            <w:r w:rsidR="00BF4F51" w:rsidRPr="00DB3B2B">
              <w:t>гг</w:t>
            </w:r>
            <w:proofErr w:type="spellEnd"/>
          </w:p>
        </w:tc>
        <w:tc>
          <w:tcPr>
            <w:tcW w:w="4721" w:type="dxa"/>
          </w:tcPr>
          <w:p w14:paraId="4E7FFCD1" w14:textId="20AF2A66" w:rsidR="00FD399E" w:rsidRPr="00DB3B2B" w:rsidRDefault="00DF6FDE" w:rsidP="00FD399E">
            <w:pPr>
              <w:widowControl w:val="0"/>
              <w:spacing w:before="60" w:after="60" w:line="200" w:lineRule="exact"/>
              <w:jc w:val="both"/>
            </w:pPr>
            <w:r w:rsidRPr="00DB3B2B">
              <w:t>Закон Хабаровского края "О поддержке агропромышленного комплекса в Хабаровском крае"</w:t>
            </w:r>
            <w:r w:rsidR="00FD399E" w:rsidRPr="00DB3B2B">
              <w:t>; Государственная программа Хабаровского края "Развитие сельского хозяйства и регулирование рынков сельскохозяйственной продукции, сырья и продовольствия в Хабаровском крае";</w:t>
            </w:r>
          </w:p>
          <w:p w14:paraId="2BA7AB08" w14:textId="1F12C794" w:rsidR="00BF4F51" w:rsidRPr="00DB3B2B" w:rsidRDefault="00FD399E" w:rsidP="00FD399E">
            <w:pPr>
              <w:widowControl w:val="0"/>
              <w:spacing w:before="60" w:after="60" w:line="200" w:lineRule="exact"/>
              <w:jc w:val="both"/>
            </w:pPr>
            <w:r w:rsidRPr="00DB3B2B">
              <w:t>Порядок и условия предоставления поддержки</w:t>
            </w:r>
          </w:p>
        </w:tc>
      </w:tr>
    </w:tbl>
    <w:p w14:paraId="6B12D1D7" w14:textId="77777777" w:rsidR="00D2516B" w:rsidRPr="004C3A94" w:rsidRDefault="00D2516B">
      <w:pPr>
        <w:widowControl w:val="0"/>
        <w:spacing w:before="120" w:after="120" w:line="240" w:lineRule="exact"/>
        <w:ind w:left="2070" w:hanging="1361"/>
        <w:jc w:val="both"/>
        <w:rPr>
          <w:sz w:val="28"/>
          <w:szCs w:val="28"/>
        </w:rPr>
      </w:pPr>
      <w:r w:rsidRPr="004C3A94">
        <w:rPr>
          <w:sz w:val="28"/>
          <w:szCs w:val="28"/>
        </w:rPr>
        <w:t>Раздел 3.1. Индикативные показатели (далее – показатели), порядок осуществления мониторинга и иные способы (методы) оценки достижения заявленных целей правового регулирования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72"/>
        <w:gridCol w:w="1417"/>
        <w:gridCol w:w="2012"/>
      </w:tblGrid>
      <w:tr w:rsidR="00D2516B" w:rsidRPr="004C3A94" w14:paraId="35BBA9EB" w14:textId="77777777" w:rsidTr="00E72CE1">
        <w:trPr>
          <w:trHeight w:val="515"/>
        </w:trPr>
        <w:tc>
          <w:tcPr>
            <w:tcW w:w="1985" w:type="dxa"/>
            <w:vAlign w:val="center"/>
          </w:tcPr>
          <w:p w14:paraId="4C090FA7" w14:textId="77777777" w:rsidR="00D2516B" w:rsidRPr="004C3A94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4C3A94">
              <w:rPr>
                <w:szCs w:val="28"/>
              </w:rPr>
              <w:t xml:space="preserve">Наименование цели </w:t>
            </w:r>
          </w:p>
        </w:tc>
        <w:tc>
          <w:tcPr>
            <w:tcW w:w="2126" w:type="dxa"/>
            <w:vAlign w:val="center"/>
          </w:tcPr>
          <w:p w14:paraId="12AA5EE6" w14:textId="77777777" w:rsidR="00D2516B" w:rsidRPr="004C3A94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4C3A94">
              <w:rPr>
                <w:szCs w:val="28"/>
              </w:rPr>
              <w:t>Показатели с указанием единиц измерения</w:t>
            </w:r>
          </w:p>
        </w:tc>
        <w:tc>
          <w:tcPr>
            <w:tcW w:w="1872" w:type="dxa"/>
            <w:vAlign w:val="center"/>
          </w:tcPr>
          <w:p w14:paraId="2D07603E" w14:textId="77777777" w:rsidR="00D2516B" w:rsidRPr="004C3A94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4C3A94">
              <w:rPr>
                <w:szCs w:val="28"/>
              </w:rPr>
              <w:t>Целевые значения показателей по годам</w:t>
            </w:r>
          </w:p>
        </w:tc>
        <w:tc>
          <w:tcPr>
            <w:tcW w:w="1417" w:type="dxa"/>
            <w:vAlign w:val="center"/>
          </w:tcPr>
          <w:p w14:paraId="0F03F754" w14:textId="77777777" w:rsidR="00D2516B" w:rsidRPr="004C3A94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4C3A94">
              <w:rPr>
                <w:szCs w:val="28"/>
              </w:rPr>
              <w:t xml:space="preserve">Способ расчета показателей </w:t>
            </w:r>
          </w:p>
        </w:tc>
        <w:tc>
          <w:tcPr>
            <w:tcW w:w="2012" w:type="dxa"/>
            <w:vAlign w:val="center"/>
          </w:tcPr>
          <w:p w14:paraId="26340BF6" w14:textId="77777777" w:rsidR="00D2516B" w:rsidRPr="004C3A94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4C3A94">
              <w:rPr>
                <w:szCs w:val="28"/>
              </w:rPr>
              <w:t>Источники информации для расчета</w:t>
            </w:r>
          </w:p>
        </w:tc>
      </w:tr>
      <w:tr w:rsidR="00D2516B" w:rsidRPr="004C3A94" w14:paraId="6D03842E" w14:textId="77777777" w:rsidTr="00E72CE1">
        <w:trPr>
          <w:trHeight w:val="301"/>
        </w:trPr>
        <w:tc>
          <w:tcPr>
            <w:tcW w:w="1985" w:type="dxa"/>
          </w:tcPr>
          <w:p w14:paraId="7B727622" w14:textId="1F254EE1" w:rsidR="00D2516B" w:rsidRPr="004C3A94" w:rsidRDefault="008A2B76">
            <w:pPr>
              <w:widowControl w:val="0"/>
              <w:spacing w:before="60" w:after="60" w:line="200" w:lineRule="exact"/>
              <w:jc w:val="both"/>
            </w:pPr>
            <w:r w:rsidRPr="004C3A94">
              <w:t>Рост объемов производства социальных видов продукции</w:t>
            </w:r>
          </w:p>
        </w:tc>
        <w:tc>
          <w:tcPr>
            <w:tcW w:w="2126" w:type="dxa"/>
          </w:tcPr>
          <w:p w14:paraId="712AE76A" w14:textId="314F4F9D" w:rsidR="00D2516B" w:rsidRPr="004C3A94" w:rsidRDefault="008A2B76" w:rsidP="0055347E">
            <w:pPr>
              <w:widowControl w:val="0"/>
              <w:spacing w:before="60" w:after="60" w:line="200" w:lineRule="exact"/>
              <w:jc w:val="both"/>
            </w:pPr>
            <w:r w:rsidRPr="004C3A94">
              <w:t>Объем производства, тонн</w:t>
            </w:r>
          </w:p>
        </w:tc>
        <w:tc>
          <w:tcPr>
            <w:tcW w:w="1872" w:type="dxa"/>
          </w:tcPr>
          <w:p w14:paraId="0EB9BE0A" w14:textId="77777777" w:rsidR="00D2516B" w:rsidRPr="004C3A94" w:rsidRDefault="008A2B76">
            <w:pPr>
              <w:widowControl w:val="0"/>
              <w:spacing w:before="60" w:after="60" w:line="200" w:lineRule="exact"/>
              <w:jc w:val="both"/>
            </w:pPr>
            <w:r w:rsidRPr="004C3A94">
              <w:t>2025г.-100%</w:t>
            </w:r>
          </w:p>
          <w:p w14:paraId="25DF763D" w14:textId="1095B9DA" w:rsidR="008A2B76" w:rsidRPr="004C3A94" w:rsidRDefault="008A2B76">
            <w:pPr>
              <w:widowControl w:val="0"/>
              <w:spacing w:before="60" w:after="60" w:line="200" w:lineRule="exact"/>
              <w:jc w:val="both"/>
            </w:pPr>
            <w:r w:rsidRPr="004C3A94">
              <w:t>2026 г.-100,5%</w:t>
            </w:r>
          </w:p>
          <w:p w14:paraId="4FF1FA0A" w14:textId="77777777" w:rsidR="008A2B76" w:rsidRPr="004C3A94" w:rsidRDefault="008A2B76">
            <w:pPr>
              <w:widowControl w:val="0"/>
              <w:spacing w:before="60" w:after="60" w:line="200" w:lineRule="exact"/>
              <w:jc w:val="both"/>
            </w:pPr>
            <w:r w:rsidRPr="004C3A94">
              <w:t>2026 г.-101%</w:t>
            </w:r>
          </w:p>
          <w:p w14:paraId="0D97F496" w14:textId="77777777" w:rsidR="008A2B76" w:rsidRPr="004C3A94" w:rsidRDefault="008A2B76">
            <w:pPr>
              <w:widowControl w:val="0"/>
              <w:spacing w:before="60" w:after="60" w:line="200" w:lineRule="exact"/>
              <w:jc w:val="both"/>
            </w:pPr>
            <w:r w:rsidRPr="004C3A94">
              <w:t>2027 г.-101,5%</w:t>
            </w:r>
          </w:p>
          <w:p w14:paraId="15FCD176" w14:textId="61B315D2" w:rsidR="004C3A94" w:rsidRPr="004C3A94" w:rsidRDefault="004C3A94">
            <w:pPr>
              <w:widowControl w:val="0"/>
              <w:spacing w:before="60" w:after="60" w:line="200" w:lineRule="exact"/>
              <w:jc w:val="both"/>
            </w:pPr>
            <w:r w:rsidRPr="004C3A94">
              <w:t>2028 г. – 101,5%</w:t>
            </w:r>
          </w:p>
        </w:tc>
        <w:tc>
          <w:tcPr>
            <w:tcW w:w="1417" w:type="dxa"/>
          </w:tcPr>
          <w:p w14:paraId="1EFC4A66" w14:textId="2DD7BA18" w:rsidR="00D2516B" w:rsidRPr="004C3A94" w:rsidRDefault="008A2B76" w:rsidP="00F93560">
            <w:pPr>
              <w:widowControl w:val="0"/>
              <w:spacing w:before="60" w:after="60" w:line="200" w:lineRule="exact"/>
              <w:jc w:val="both"/>
            </w:pPr>
            <w:r w:rsidRPr="004C3A94">
              <w:t>Суммирование объемов производства производителей</w:t>
            </w:r>
          </w:p>
        </w:tc>
        <w:tc>
          <w:tcPr>
            <w:tcW w:w="2012" w:type="dxa"/>
          </w:tcPr>
          <w:p w14:paraId="4FBEFD2D" w14:textId="147366BF" w:rsidR="00D2516B" w:rsidRPr="004C3A94" w:rsidRDefault="008A2B76" w:rsidP="00A15E55">
            <w:pPr>
              <w:widowControl w:val="0"/>
              <w:spacing w:before="60" w:after="60" w:line="200" w:lineRule="exact"/>
              <w:jc w:val="both"/>
            </w:pPr>
            <w:r w:rsidRPr="004C3A94">
              <w:t>Отчетность по данным предприятий</w:t>
            </w:r>
          </w:p>
        </w:tc>
      </w:tr>
      <w:tr w:rsidR="00E155B3" w:rsidRPr="004C3A94" w14:paraId="50943AB8" w14:textId="77777777" w:rsidTr="00E72CE1">
        <w:trPr>
          <w:trHeight w:val="269"/>
        </w:trPr>
        <w:tc>
          <w:tcPr>
            <w:tcW w:w="1985" w:type="dxa"/>
            <w:vAlign w:val="center"/>
          </w:tcPr>
          <w:p w14:paraId="3AF2DAF0" w14:textId="173E2601" w:rsidR="00E155B3" w:rsidRPr="004C3A94" w:rsidRDefault="008A2B76" w:rsidP="00E155B3">
            <w:pPr>
              <w:widowControl w:val="0"/>
              <w:spacing w:before="60" w:after="60" w:line="200" w:lineRule="exact"/>
              <w:jc w:val="both"/>
            </w:pPr>
            <w:r w:rsidRPr="004C3A94">
              <w:t>Техническое перевооружение</w:t>
            </w:r>
          </w:p>
        </w:tc>
        <w:tc>
          <w:tcPr>
            <w:tcW w:w="2126" w:type="dxa"/>
            <w:vAlign w:val="center"/>
          </w:tcPr>
          <w:p w14:paraId="11C5F757" w14:textId="67E7B4D9" w:rsidR="00E155B3" w:rsidRPr="004C3A94" w:rsidRDefault="00C95494" w:rsidP="008B0CBE">
            <w:pPr>
              <w:widowControl w:val="0"/>
              <w:spacing w:before="60" w:after="60" w:line="200" w:lineRule="exact"/>
              <w:jc w:val="both"/>
            </w:pPr>
            <w:r w:rsidRPr="004C3A94">
              <w:t>Обновление основных средств предприятий, количество единиц приобретенного оборудования</w:t>
            </w:r>
          </w:p>
        </w:tc>
        <w:tc>
          <w:tcPr>
            <w:tcW w:w="1872" w:type="dxa"/>
          </w:tcPr>
          <w:p w14:paraId="72AE8963" w14:textId="18A5F293" w:rsidR="00E155B3" w:rsidRPr="004C3A94" w:rsidRDefault="00C95494" w:rsidP="00187281">
            <w:pPr>
              <w:widowControl w:val="0"/>
              <w:spacing w:before="60" w:after="60" w:line="200" w:lineRule="exact"/>
              <w:jc w:val="both"/>
            </w:pPr>
            <w:r w:rsidRPr="004C3A94">
              <w:t>Не менее 1 ед.</w:t>
            </w:r>
          </w:p>
        </w:tc>
        <w:tc>
          <w:tcPr>
            <w:tcW w:w="1417" w:type="dxa"/>
          </w:tcPr>
          <w:p w14:paraId="2CD9916E" w14:textId="50BD4D0B" w:rsidR="00E155B3" w:rsidRPr="004C3A94" w:rsidRDefault="00C95494" w:rsidP="00E155B3">
            <w:pPr>
              <w:widowControl w:val="0"/>
              <w:spacing w:before="60" w:after="60" w:line="200" w:lineRule="exact"/>
              <w:jc w:val="both"/>
            </w:pPr>
            <w:r w:rsidRPr="004C3A94">
              <w:t>Суммирование количества единиц приобретенного оборудования</w:t>
            </w:r>
          </w:p>
        </w:tc>
        <w:tc>
          <w:tcPr>
            <w:tcW w:w="2012" w:type="dxa"/>
          </w:tcPr>
          <w:p w14:paraId="31ACE32E" w14:textId="06744B66" w:rsidR="00F93560" w:rsidRPr="004C3A94" w:rsidRDefault="00C95494" w:rsidP="00A15E55">
            <w:pPr>
              <w:widowControl w:val="0"/>
              <w:spacing w:before="60" w:after="60" w:line="200" w:lineRule="exact"/>
              <w:jc w:val="both"/>
            </w:pPr>
            <w:r w:rsidRPr="004C3A94">
              <w:t>Отчетность по данным предприятий</w:t>
            </w:r>
          </w:p>
        </w:tc>
      </w:tr>
      <w:tr w:rsidR="00E155B3" w:rsidRPr="004C3A94" w14:paraId="5E3D0B6D" w14:textId="77777777" w:rsidTr="00E72CE1">
        <w:trPr>
          <w:trHeight w:val="269"/>
        </w:trPr>
        <w:tc>
          <w:tcPr>
            <w:tcW w:w="1985" w:type="dxa"/>
            <w:vAlign w:val="center"/>
          </w:tcPr>
          <w:p w14:paraId="5272F8D7" w14:textId="0540CF2F" w:rsidR="00E155B3" w:rsidRPr="004C3A94" w:rsidRDefault="00C95494" w:rsidP="00E155B3">
            <w:pPr>
              <w:widowControl w:val="0"/>
              <w:spacing w:before="60" w:after="60" w:line="200" w:lineRule="exact"/>
              <w:jc w:val="both"/>
            </w:pPr>
            <w:r w:rsidRPr="004C3A94">
              <w:t>Расширение рынков сбыта, продвижение продукции</w:t>
            </w:r>
          </w:p>
        </w:tc>
        <w:tc>
          <w:tcPr>
            <w:tcW w:w="2126" w:type="dxa"/>
            <w:vAlign w:val="center"/>
          </w:tcPr>
          <w:p w14:paraId="1FC12347" w14:textId="6E822064" w:rsidR="00E155B3" w:rsidRPr="004C3A94" w:rsidRDefault="00C95494" w:rsidP="008B0CBE">
            <w:pPr>
              <w:widowControl w:val="0"/>
              <w:spacing w:before="60" w:after="60" w:line="200" w:lineRule="exact"/>
              <w:jc w:val="both"/>
            </w:pPr>
            <w:r w:rsidRPr="004C3A94">
              <w:t>Объем производства продукции, реализуемой в                       г. Москве, тонн</w:t>
            </w:r>
          </w:p>
        </w:tc>
        <w:tc>
          <w:tcPr>
            <w:tcW w:w="1872" w:type="dxa"/>
          </w:tcPr>
          <w:p w14:paraId="588ACECD" w14:textId="4DC77366" w:rsidR="00C95494" w:rsidRPr="004C3A94" w:rsidRDefault="00C95494" w:rsidP="005F6729">
            <w:pPr>
              <w:widowControl w:val="0"/>
              <w:spacing w:before="60" w:after="60" w:line="200" w:lineRule="exact"/>
              <w:jc w:val="both"/>
            </w:pPr>
            <w:r w:rsidRPr="004C3A94">
              <w:t>2026 г.- 2</w:t>
            </w:r>
            <w:r w:rsidR="000C7A5A">
              <w:t>0</w:t>
            </w:r>
            <w:r w:rsidRPr="004C3A94">
              <w:t>0 т</w:t>
            </w:r>
          </w:p>
          <w:p w14:paraId="6123B903" w14:textId="3F868CC7" w:rsidR="00C95494" w:rsidRPr="004C3A94" w:rsidRDefault="00C95494" w:rsidP="005F6729">
            <w:pPr>
              <w:widowControl w:val="0"/>
              <w:spacing w:before="60" w:after="60" w:line="200" w:lineRule="exact"/>
              <w:jc w:val="both"/>
            </w:pPr>
            <w:r w:rsidRPr="004C3A94">
              <w:t>2026 г.- 2</w:t>
            </w:r>
            <w:r w:rsidR="000C7A5A">
              <w:t>4</w:t>
            </w:r>
            <w:r w:rsidRPr="004C3A94">
              <w:t>0 т</w:t>
            </w:r>
          </w:p>
          <w:p w14:paraId="39047AFE" w14:textId="7981CD5D" w:rsidR="00C95494" w:rsidRPr="004C3A94" w:rsidRDefault="00C95494" w:rsidP="005F6729">
            <w:pPr>
              <w:widowControl w:val="0"/>
              <w:spacing w:before="60" w:after="60" w:line="200" w:lineRule="exact"/>
              <w:jc w:val="both"/>
            </w:pPr>
            <w:r w:rsidRPr="004C3A94">
              <w:t>2027 г.- 2</w:t>
            </w:r>
            <w:r w:rsidR="000C7A5A">
              <w:t>5</w:t>
            </w:r>
            <w:r w:rsidRPr="004C3A94">
              <w:t>0 т</w:t>
            </w:r>
          </w:p>
          <w:p w14:paraId="2E590F9A" w14:textId="2424C3DC" w:rsidR="004C3A94" w:rsidRPr="004C3A94" w:rsidRDefault="004C3A94" w:rsidP="005F6729">
            <w:pPr>
              <w:widowControl w:val="0"/>
              <w:spacing w:before="60" w:after="60" w:line="200" w:lineRule="exact"/>
              <w:jc w:val="both"/>
            </w:pPr>
            <w:r w:rsidRPr="004C3A94">
              <w:t>2028 г. – 260 т</w:t>
            </w:r>
          </w:p>
          <w:p w14:paraId="4F732618" w14:textId="393244EB" w:rsidR="00C95494" w:rsidRPr="004C3A94" w:rsidRDefault="00C95494" w:rsidP="005F6729">
            <w:pPr>
              <w:widowControl w:val="0"/>
              <w:spacing w:before="60" w:after="60" w:line="200" w:lineRule="exact"/>
              <w:jc w:val="both"/>
            </w:pPr>
          </w:p>
        </w:tc>
        <w:tc>
          <w:tcPr>
            <w:tcW w:w="1417" w:type="dxa"/>
          </w:tcPr>
          <w:p w14:paraId="0F89559E" w14:textId="13BD73BA" w:rsidR="00E155B3" w:rsidRPr="004C3A94" w:rsidRDefault="00C95494" w:rsidP="00187281">
            <w:pPr>
              <w:widowControl w:val="0"/>
              <w:spacing w:before="60" w:after="60" w:line="200" w:lineRule="exact"/>
              <w:jc w:val="both"/>
            </w:pPr>
            <w:r w:rsidRPr="004C3A94">
              <w:t>Суммирование количества тонн реализованной продукции</w:t>
            </w:r>
          </w:p>
        </w:tc>
        <w:tc>
          <w:tcPr>
            <w:tcW w:w="2012" w:type="dxa"/>
          </w:tcPr>
          <w:p w14:paraId="22A63B48" w14:textId="331B5900" w:rsidR="00E155B3" w:rsidRPr="004C3A94" w:rsidRDefault="00C95494" w:rsidP="00E155B3">
            <w:pPr>
              <w:widowControl w:val="0"/>
              <w:spacing w:before="60" w:after="60" w:line="200" w:lineRule="exact"/>
              <w:jc w:val="both"/>
            </w:pPr>
            <w:r w:rsidRPr="004C3A94">
              <w:t>Отчетность по данным предприятий</w:t>
            </w:r>
          </w:p>
        </w:tc>
      </w:tr>
    </w:tbl>
    <w:p w14:paraId="619D8AF8" w14:textId="7BEF4181" w:rsidR="00D2516B" w:rsidRPr="0007507C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07507C">
        <w:rPr>
          <w:sz w:val="28"/>
          <w:szCs w:val="28"/>
        </w:rPr>
        <w:t xml:space="preserve">Порядок осуществления мониторинга и иные способы (методы) оценки достижения заявленных целей правового регулирования, а также оценка затрат на осуществление мониторинга (в среднем в год): </w:t>
      </w:r>
    </w:p>
    <w:p w14:paraId="73E93C09" w14:textId="77777777" w:rsidR="00D2516B" w:rsidRPr="0007507C" w:rsidRDefault="00D2516B">
      <w:pPr>
        <w:widowControl w:val="0"/>
        <w:jc w:val="both"/>
        <w:rPr>
          <w:sz w:val="28"/>
          <w:szCs w:val="28"/>
        </w:rPr>
      </w:pPr>
      <w:r w:rsidRPr="0007507C">
        <w:rPr>
          <w:sz w:val="28"/>
          <w:szCs w:val="28"/>
        </w:rPr>
        <w:t>__________________________________________________________________.</w:t>
      </w:r>
    </w:p>
    <w:p w14:paraId="55B10D58" w14:textId="77777777" w:rsidR="00D2516B" w:rsidRPr="0007507C" w:rsidRDefault="00D2516B">
      <w:pPr>
        <w:widowControl w:val="0"/>
        <w:spacing w:line="200" w:lineRule="exact"/>
        <w:jc w:val="center"/>
        <w:rPr>
          <w:szCs w:val="28"/>
        </w:rPr>
      </w:pPr>
      <w:r w:rsidRPr="0007507C">
        <w:rPr>
          <w:szCs w:val="28"/>
        </w:rPr>
        <w:t>(место для текстового описания)</w:t>
      </w:r>
    </w:p>
    <w:p w14:paraId="0459CE5A" w14:textId="77777777" w:rsidR="00D2516B" w:rsidRPr="0007507C" w:rsidRDefault="00D2516B">
      <w:pPr>
        <w:widowControl w:val="0"/>
        <w:spacing w:before="120" w:after="120" w:line="240" w:lineRule="exact"/>
        <w:ind w:left="2070" w:hanging="1361"/>
        <w:jc w:val="both"/>
        <w:rPr>
          <w:sz w:val="28"/>
          <w:szCs w:val="28"/>
        </w:rPr>
      </w:pPr>
      <w:r w:rsidRPr="0007507C">
        <w:rPr>
          <w:sz w:val="28"/>
          <w:szCs w:val="28"/>
        </w:rPr>
        <w:t xml:space="preserve">Раздел 3.2. 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843"/>
        <w:gridCol w:w="1843"/>
      </w:tblGrid>
      <w:tr w:rsidR="00D2516B" w:rsidRPr="0007507C" w14:paraId="54BB923B" w14:textId="77777777">
        <w:trPr>
          <w:trHeight w:val="527"/>
        </w:trPr>
        <w:tc>
          <w:tcPr>
            <w:tcW w:w="2410" w:type="dxa"/>
            <w:vMerge w:val="restart"/>
            <w:vAlign w:val="center"/>
          </w:tcPr>
          <w:p w14:paraId="044DFCF5" w14:textId="77777777" w:rsidR="00D2516B" w:rsidRPr="0007507C" w:rsidRDefault="00D2516B">
            <w:pPr>
              <w:pStyle w:val="a3"/>
              <w:spacing w:before="60" w:after="60" w:line="200" w:lineRule="exact"/>
              <w:ind w:left="0" w:firstLine="142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vMerge w:val="restart"/>
            <w:vAlign w:val="center"/>
          </w:tcPr>
          <w:p w14:paraId="3EEE0790" w14:textId="77777777" w:rsidR="00D2516B" w:rsidRPr="0007507C" w:rsidRDefault="00D2516B">
            <w:pPr>
              <w:pStyle w:val="a3"/>
              <w:spacing w:before="60" w:after="60" w:line="200" w:lineRule="exact"/>
              <w:ind w:left="-108" w:firstLine="142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Сроки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4CA500DE" w14:textId="77777777" w:rsidR="00D2516B" w:rsidRPr="0007507C" w:rsidRDefault="00D2516B">
            <w:pPr>
              <w:pStyle w:val="a3"/>
              <w:spacing w:before="60" w:after="60" w:line="200" w:lineRule="exact"/>
              <w:ind w:left="22" w:firstLine="142"/>
              <w:jc w:val="center"/>
              <w:rPr>
                <w:szCs w:val="28"/>
              </w:rPr>
            </w:pPr>
            <w:r w:rsidRPr="0007507C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686" w:type="dxa"/>
            <w:gridSpan w:val="2"/>
          </w:tcPr>
          <w:p w14:paraId="711F3184" w14:textId="77777777" w:rsidR="00D2516B" w:rsidRPr="0007507C" w:rsidRDefault="00D2516B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  <w:r w:rsidRPr="0007507C">
              <w:rPr>
                <w:bCs/>
                <w:szCs w:val="28"/>
              </w:rPr>
              <w:t>Информация о необходимости осуществления финансирования</w:t>
            </w:r>
          </w:p>
        </w:tc>
      </w:tr>
      <w:tr w:rsidR="00D2516B" w:rsidRPr="0007507C" w14:paraId="78F3D320" w14:textId="77777777">
        <w:trPr>
          <w:trHeight w:val="262"/>
        </w:trPr>
        <w:tc>
          <w:tcPr>
            <w:tcW w:w="2410" w:type="dxa"/>
            <w:vMerge/>
            <w:vAlign w:val="center"/>
          </w:tcPr>
          <w:p w14:paraId="3AE5D63F" w14:textId="77777777" w:rsidR="00D2516B" w:rsidRPr="0007507C" w:rsidRDefault="00D2516B">
            <w:pPr>
              <w:pStyle w:val="a3"/>
              <w:spacing w:before="60" w:after="60" w:line="200" w:lineRule="exact"/>
              <w:ind w:left="0" w:firstLine="142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E590F8C" w14:textId="77777777" w:rsidR="00D2516B" w:rsidRPr="0007507C" w:rsidRDefault="00D2516B">
            <w:pPr>
              <w:pStyle w:val="a3"/>
              <w:spacing w:before="60" w:after="60" w:line="200" w:lineRule="exact"/>
              <w:ind w:left="-108" w:firstLine="142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9B62D79" w14:textId="77777777" w:rsidR="00D2516B" w:rsidRPr="0007507C" w:rsidRDefault="00D2516B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FB5CF7" w14:textId="77777777" w:rsidR="00D2516B" w:rsidRPr="0007507C" w:rsidRDefault="00D2516B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  <w:r w:rsidRPr="0007507C">
              <w:rPr>
                <w:bCs/>
                <w:szCs w:val="28"/>
              </w:rPr>
              <w:t>объем</w:t>
            </w:r>
          </w:p>
        </w:tc>
        <w:tc>
          <w:tcPr>
            <w:tcW w:w="1843" w:type="dxa"/>
            <w:vAlign w:val="center"/>
          </w:tcPr>
          <w:p w14:paraId="122A39B0" w14:textId="77777777" w:rsidR="00D2516B" w:rsidRPr="0007507C" w:rsidRDefault="00D2516B">
            <w:pPr>
              <w:pStyle w:val="a3"/>
              <w:spacing w:before="60" w:after="60" w:line="200" w:lineRule="exact"/>
              <w:ind w:left="22" w:firstLine="142"/>
              <w:jc w:val="center"/>
              <w:rPr>
                <w:bCs/>
                <w:szCs w:val="28"/>
              </w:rPr>
            </w:pPr>
            <w:r w:rsidRPr="0007507C">
              <w:rPr>
                <w:bCs/>
                <w:szCs w:val="28"/>
              </w:rPr>
              <w:t>источники</w:t>
            </w:r>
          </w:p>
        </w:tc>
      </w:tr>
      <w:tr w:rsidR="00D2516B" w:rsidRPr="0007507C" w14:paraId="6CC1E80D" w14:textId="77777777">
        <w:trPr>
          <w:trHeight w:val="54"/>
        </w:trPr>
        <w:tc>
          <w:tcPr>
            <w:tcW w:w="2410" w:type="dxa"/>
          </w:tcPr>
          <w:p w14:paraId="3CF769B0" w14:textId="1CF36E29" w:rsidR="00D2516B" w:rsidRPr="0007507C" w:rsidRDefault="00C95494" w:rsidP="0055347E">
            <w:pPr>
              <w:pStyle w:val="a3"/>
              <w:spacing w:before="120" w:line="200" w:lineRule="exact"/>
              <w:ind w:left="0"/>
              <w:rPr>
                <w:szCs w:val="28"/>
              </w:rPr>
            </w:pPr>
            <w:r w:rsidRPr="0007507C">
              <w:rPr>
                <w:szCs w:val="28"/>
              </w:rPr>
              <w:t>Консультационная помощь предприятиям</w:t>
            </w:r>
          </w:p>
        </w:tc>
        <w:tc>
          <w:tcPr>
            <w:tcW w:w="1559" w:type="dxa"/>
          </w:tcPr>
          <w:p w14:paraId="7A9E5089" w14:textId="41DF49BF" w:rsidR="00D2516B" w:rsidRPr="0007507C" w:rsidRDefault="00C95494" w:rsidP="0050170C">
            <w:pPr>
              <w:pStyle w:val="a3"/>
              <w:spacing w:before="120" w:line="200" w:lineRule="exact"/>
              <w:ind w:left="176"/>
              <w:rPr>
                <w:szCs w:val="28"/>
              </w:rPr>
            </w:pPr>
            <w:r w:rsidRPr="0007507C">
              <w:rPr>
                <w:szCs w:val="28"/>
              </w:rPr>
              <w:t>постоянно</w:t>
            </w:r>
          </w:p>
        </w:tc>
        <w:tc>
          <w:tcPr>
            <w:tcW w:w="1701" w:type="dxa"/>
          </w:tcPr>
          <w:p w14:paraId="2684A28A" w14:textId="104018E2" w:rsidR="00D2516B" w:rsidRPr="0007507C" w:rsidRDefault="00C95494" w:rsidP="00097BCB">
            <w:pPr>
              <w:pStyle w:val="a3"/>
              <w:spacing w:before="120" w:line="200" w:lineRule="exact"/>
              <w:ind w:left="0"/>
              <w:rPr>
                <w:szCs w:val="28"/>
              </w:rPr>
            </w:pPr>
            <w:r w:rsidRPr="0007507C">
              <w:rPr>
                <w:szCs w:val="28"/>
              </w:rPr>
              <w:t>Повышение информированности предприятий</w:t>
            </w:r>
            <w:r w:rsidR="00097BCB" w:rsidRPr="0007507C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95C4AE5" w14:textId="06076082" w:rsidR="00D2516B" w:rsidRPr="0007507C" w:rsidRDefault="00C95494">
            <w:pPr>
              <w:pStyle w:val="a3"/>
              <w:spacing w:before="120" w:line="200" w:lineRule="exact"/>
              <w:ind w:firstLine="142"/>
              <w:rPr>
                <w:szCs w:val="28"/>
              </w:rPr>
            </w:pPr>
            <w:r w:rsidRPr="0007507C">
              <w:rPr>
                <w:szCs w:val="28"/>
              </w:rPr>
              <w:t>-</w:t>
            </w:r>
          </w:p>
        </w:tc>
        <w:tc>
          <w:tcPr>
            <w:tcW w:w="1843" w:type="dxa"/>
          </w:tcPr>
          <w:p w14:paraId="74B206F5" w14:textId="640E1CDD" w:rsidR="00D2516B" w:rsidRPr="0007507C" w:rsidRDefault="00C95494">
            <w:pPr>
              <w:pStyle w:val="a3"/>
              <w:spacing w:before="120" w:line="200" w:lineRule="exact"/>
              <w:ind w:firstLine="142"/>
              <w:rPr>
                <w:szCs w:val="28"/>
              </w:rPr>
            </w:pPr>
            <w:r w:rsidRPr="0007507C">
              <w:rPr>
                <w:szCs w:val="28"/>
              </w:rPr>
              <w:t>-</w:t>
            </w:r>
          </w:p>
        </w:tc>
      </w:tr>
    </w:tbl>
    <w:p w14:paraId="1AE203F8" w14:textId="77777777" w:rsidR="00D2516B" w:rsidRPr="0007507C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07507C">
        <w:rPr>
          <w:sz w:val="28"/>
          <w:szCs w:val="28"/>
        </w:rPr>
        <w:t xml:space="preserve">Обоснование отсутствия необходимости осуществления мероприятий: </w:t>
      </w:r>
    </w:p>
    <w:p w14:paraId="6BBF0C05" w14:textId="77777777" w:rsidR="00D2516B" w:rsidRPr="0007507C" w:rsidRDefault="00D2516B">
      <w:pPr>
        <w:widowControl w:val="0"/>
        <w:jc w:val="both"/>
        <w:rPr>
          <w:sz w:val="28"/>
          <w:szCs w:val="28"/>
        </w:rPr>
      </w:pPr>
      <w:r w:rsidRPr="0007507C">
        <w:rPr>
          <w:sz w:val="28"/>
          <w:szCs w:val="28"/>
        </w:rPr>
        <w:t>__________________________________________________________________.</w:t>
      </w:r>
    </w:p>
    <w:p w14:paraId="1B3D0E3C" w14:textId="77777777" w:rsidR="00D2516B" w:rsidRPr="0007507C" w:rsidRDefault="00D2516B">
      <w:pPr>
        <w:widowControl w:val="0"/>
        <w:spacing w:line="200" w:lineRule="exact"/>
        <w:jc w:val="center"/>
        <w:rPr>
          <w:szCs w:val="28"/>
        </w:rPr>
      </w:pPr>
      <w:r w:rsidRPr="0007507C">
        <w:rPr>
          <w:szCs w:val="28"/>
        </w:rPr>
        <w:t>(место для текстового описания)</w:t>
      </w:r>
    </w:p>
    <w:p w14:paraId="2C01298A" w14:textId="1E11067A" w:rsidR="00C95494" w:rsidRPr="0007507C" w:rsidRDefault="00D2516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07507C">
        <w:rPr>
          <w:sz w:val="28"/>
          <w:szCs w:val="28"/>
        </w:rPr>
        <w:t xml:space="preserve">Раздел 4. Риски решения проблемы предложенным способом правового регулирования и возможного наступления негативных последствий (далее – риски), а также описание методов </w:t>
      </w:r>
      <w:r w:rsidRPr="0007507C">
        <w:rPr>
          <w:sz w:val="28"/>
          <w:szCs w:val="28"/>
        </w:rPr>
        <w:lastRenderedPageBreak/>
        <w:t>контроля эффективности избранного способа достижения целей предлагаемого правового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811"/>
        <w:gridCol w:w="3529"/>
        <w:gridCol w:w="1841"/>
      </w:tblGrid>
      <w:tr w:rsidR="00D2516B" w:rsidRPr="0007507C" w14:paraId="57A3FB38" w14:textId="77777777" w:rsidTr="006B4331">
        <w:tc>
          <w:tcPr>
            <w:tcW w:w="2055" w:type="dxa"/>
            <w:shd w:val="clear" w:color="auto" w:fill="auto"/>
            <w:vAlign w:val="center"/>
          </w:tcPr>
          <w:p w14:paraId="14A101CB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Наименование риска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FCE7447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Оценка вероятности наступления риска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2E4FB617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Методы контроля эффективности избранного способа достижения целей предлагаемого правового регулирования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3095238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 xml:space="preserve">Степень контроля риска </w:t>
            </w:r>
          </w:p>
        </w:tc>
      </w:tr>
      <w:tr w:rsidR="00D2516B" w:rsidRPr="0007507C" w14:paraId="753DCFD9" w14:textId="77777777" w:rsidTr="00B967AC">
        <w:trPr>
          <w:trHeight w:val="295"/>
        </w:trPr>
        <w:tc>
          <w:tcPr>
            <w:tcW w:w="2055" w:type="dxa"/>
            <w:shd w:val="clear" w:color="auto" w:fill="auto"/>
          </w:tcPr>
          <w:p w14:paraId="48E97B1F" w14:textId="7C23D6B7" w:rsidR="00D2516B" w:rsidRPr="0007507C" w:rsidRDefault="00B967AC">
            <w:pPr>
              <w:widowControl w:val="0"/>
              <w:spacing w:before="60" w:after="60" w:line="200" w:lineRule="exact"/>
              <w:jc w:val="both"/>
            </w:pPr>
            <w:r w:rsidRPr="0007507C">
              <w:t>Несоответствие предложенного правового регулирования заявленным целям регулирования</w:t>
            </w:r>
          </w:p>
        </w:tc>
        <w:tc>
          <w:tcPr>
            <w:tcW w:w="1811" w:type="dxa"/>
            <w:shd w:val="clear" w:color="auto" w:fill="auto"/>
          </w:tcPr>
          <w:p w14:paraId="40251DB1" w14:textId="458EE26E" w:rsidR="00D2516B" w:rsidRPr="0007507C" w:rsidRDefault="00B967AC">
            <w:pPr>
              <w:widowControl w:val="0"/>
              <w:spacing w:before="60" w:after="60" w:line="200" w:lineRule="exact"/>
              <w:jc w:val="both"/>
            </w:pPr>
            <w:r w:rsidRPr="0007507C">
              <w:t>средняя</w:t>
            </w:r>
          </w:p>
        </w:tc>
        <w:tc>
          <w:tcPr>
            <w:tcW w:w="3529" w:type="dxa"/>
            <w:shd w:val="clear" w:color="auto" w:fill="auto"/>
          </w:tcPr>
          <w:p w14:paraId="79481700" w14:textId="5549DFEE" w:rsidR="00D2516B" w:rsidRPr="0007507C" w:rsidRDefault="00E56410" w:rsidP="00121207">
            <w:pPr>
              <w:widowControl w:val="0"/>
              <w:spacing w:before="60" w:after="60" w:line="200" w:lineRule="exact"/>
              <w:jc w:val="both"/>
            </w:pPr>
            <w:r w:rsidRPr="0007507C">
              <w:t>э</w:t>
            </w:r>
            <w:r w:rsidR="00B967AC" w:rsidRPr="0007507C">
              <w:t>ффективность использования (данные министерства)</w:t>
            </w:r>
          </w:p>
        </w:tc>
        <w:tc>
          <w:tcPr>
            <w:tcW w:w="1841" w:type="dxa"/>
            <w:shd w:val="clear" w:color="auto" w:fill="auto"/>
          </w:tcPr>
          <w:p w14:paraId="5DA74639" w14:textId="41A7D5A6" w:rsidR="00D2516B" w:rsidRPr="0007507C" w:rsidRDefault="00B967AC">
            <w:pPr>
              <w:widowControl w:val="0"/>
              <w:spacing w:before="60" w:after="60" w:line="200" w:lineRule="exact"/>
              <w:jc w:val="both"/>
            </w:pPr>
            <w:r w:rsidRPr="0007507C">
              <w:t>полный</w:t>
            </w:r>
          </w:p>
        </w:tc>
      </w:tr>
      <w:tr w:rsidR="00D2516B" w:rsidRPr="0007507C" w14:paraId="4D95E863" w14:textId="77777777" w:rsidTr="006B4331">
        <w:tc>
          <w:tcPr>
            <w:tcW w:w="2055" w:type="dxa"/>
            <w:shd w:val="clear" w:color="auto" w:fill="auto"/>
          </w:tcPr>
          <w:p w14:paraId="5F5B9B2F" w14:textId="0E4987CA" w:rsidR="008A4F42" w:rsidRPr="0007507C" w:rsidRDefault="00B967AC" w:rsidP="00112263">
            <w:pPr>
              <w:widowControl w:val="0"/>
              <w:spacing w:before="60" w:after="60" w:line="200" w:lineRule="exact"/>
              <w:jc w:val="both"/>
            </w:pPr>
            <w:r w:rsidRPr="0007507C">
              <w:t>Отсутствие бюджетных ассигнований в краевом бюджете</w:t>
            </w:r>
          </w:p>
        </w:tc>
        <w:tc>
          <w:tcPr>
            <w:tcW w:w="1811" w:type="dxa"/>
            <w:shd w:val="clear" w:color="auto" w:fill="auto"/>
          </w:tcPr>
          <w:p w14:paraId="585D54E1" w14:textId="35EB0270" w:rsidR="008958F3" w:rsidRPr="0007507C" w:rsidRDefault="00B967AC">
            <w:pPr>
              <w:widowControl w:val="0"/>
              <w:spacing w:before="60" w:after="60" w:line="200" w:lineRule="exact"/>
              <w:jc w:val="both"/>
            </w:pPr>
            <w:r w:rsidRPr="0007507C">
              <w:t>средняя</w:t>
            </w:r>
          </w:p>
        </w:tc>
        <w:tc>
          <w:tcPr>
            <w:tcW w:w="3529" w:type="dxa"/>
            <w:shd w:val="clear" w:color="auto" w:fill="auto"/>
          </w:tcPr>
          <w:p w14:paraId="0F8E30C8" w14:textId="13C9430E" w:rsidR="00D2516B" w:rsidRPr="0007507C" w:rsidRDefault="00B967AC" w:rsidP="003501DD">
            <w:pPr>
              <w:pStyle w:val="af6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07507C">
              <w:t>мониторинг</w:t>
            </w:r>
          </w:p>
        </w:tc>
        <w:tc>
          <w:tcPr>
            <w:tcW w:w="1841" w:type="dxa"/>
            <w:shd w:val="clear" w:color="auto" w:fill="auto"/>
          </w:tcPr>
          <w:p w14:paraId="5CF2117E" w14:textId="2B1E24B0" w:rsidR="00D2516B" w:rsidRPr="0007507C" w:rsidRDefault="00B967AC">
            <w:pPr>
              <w:widowControl w:val="0"/>
              <w:spacing w:before="60" w:after="60" w:line="200" w:lineRule="exact"/>
              <w:jc w:val="both"/>
            </w:pPr>
            <w:r w:rsidRPr="0007507C">
              <w:t>полная</w:t>
            </w:r>
          </w:p>
        </w:tc>
      </w:tr>
      <w:tr w:rsidR="006B4331" w:rsidRPr="0007507C" w14:paraId="48686AEA" w14:textId="77777777" w:rsidTr="006B4331">
        <w:tc>
          <w:tcPr>
            <w:tcW w:w="2055" w:type="dxa"/>
            <w:shd w:val="clear" w:color="auto" w:fill="auto"/>
          </w:tcPr>
          <w:p w14:paraId="1EB9A954" w14:textId="7F987B43" w:rsidR="006B4331" w:rsidRPr="0007507C" w:rsidRDefault="00B967AC" w:rsidP="006B4331">
            <w:pPr>
              <w:widowControl w:val="0"/>
              <w:spacing w:before="60" w:after="60" w:line="200" w:lineRule="exact"/>
              <w:jc w:val="both"/>
            </w:pPr>
            <w:r w:rsidRPr="0007507C">
              <w:t>Не востребованность государственной поддержки</w:t>
            </w:r>
          </w:p>
        </w:tc>
        <w:tc>
          <w:tcPr>
            <w:tcW w:w="1811" w:type="dxa"/>
            <w:shd w:val="clear" w:color="auto" w:fill="auto"/>
          </w:tcPr>
          <w:p w14:paraId="53A1CE29" w14:textId="643E8D10" w:rsidR="006B4331" w:rsidRPr="0007507C" w:rsidRDefault="00B967AC" w:rsidP="006B4331">
            <w:pPr>
              <w:widowControl w:val="0"/>
              <w:spacing w:before="60" w:after="60" w:line="200" w:lineRule="exact"/>
              <w:jc w:val="both"/>
            </w:pPr>
            <w:r w:rsidRPr="0007507C">
              <w:t>низкая</w:t>
            </w:r>
          </w:p>
        </w:tc>
        <w:tc>
          <w:tcPr>
            <w:tcW w:w="3529" w:type="dxa"/>
            <w:shd w:val="clear" w:color="auto" w:fill="auto"/>
          </w:tcPr>
          <w:p w14:paraId="016EE226" w14:textId="4EB6835E" w:rsidR="006B4331" w:rsidRPr="0007507C" w:rsidRDefault="00B967AC" w:rsidP="006B4331">
            <w:pPr>
              <w:widowControl w:val="0"/>
              <w:spacing w:before="60" w:after="60" w:line="200" w:lineRule="exact"/>
              <w:jc w:val="both"/>
            </w:pPr>
            <w:r w:rsidRPr="0007507C">
              <w:t>мониторинг</w:t>
            </w:r>
          </w:p>
        </w:tc>
        <w:tc>
          <w:tcPr>
            <w:tcW w:w="1841" w:type="dxa"/>
            <w:shd w:val="clear" w:color="auto" w:fill="auto"/>
          </w:tcPr>
          <w:p w14:paraId="15E68AD3" w14:textId="4ADA7DD9" w:rsidR="006B4331" w:rsidRPr="0007507C" w:rsidRDefault="00B967AC" w:rsidP="006B4331">
            <w:pPr>
              <w:widowControl w:val="0"/>
              <w:spacing w:before="60" w:after="60" w:line="200" w:lineRule="exact"/>
              <w:jc w:val="both"/>
            </w:pPr>
            <w:r w:rsidRPr="0007507C">
              <w:t>полный</w:t>
            </w:r>
          </w:p>
        </w:tc>
      </w:tr>
      <w:tr w:rsidR="006B4331" w:rsidRPr="0007507C" w14:paraId="23505868" w14:textId="77777777" w:rsidTr="006B4331">
        <w:tc>
          <w:tcPr>
            <w:tcW w:w="2055" w:type="dxa"/>
            <w:shd w:val="clear" w:color="auto" w:fill="auto"/>
          </w:tcPr>
          <w:p w14:paraId="7F41DE84" w14:textId="0D95490E" w:rsidR="006B4331" w:rsidRPr="0007507C" w:rsidRDefault="00B967AC" w:rsidP="00B967AC">
            <w:pPr>
              <w:widowControl w:val="0"/>
              <w:spacing w:before="60" w:after="60" w:line="200" w:lineRule="exact"/>
              <w:jc w:val="both"/>
            </w:pPr>
            <w:r w:rsidRPr="0007507C">
              <w:t>Приостановка государственной поддержки производителям края</w:t>
            </w:r>
          </w:p>
        </w:tc>
        <w:tc>
          <w:tcPr>
            <w:tcW w:w="1811" w:type="dxa"/>
            <w:shd w:val="clear" w:color="auto" w:fill="auto"/>
          </w:tcPr>
          <w:p w14:paraId="1D0266D1" w14:textId="2106D6A5" w:rsidR="006B4331" w:rsidRPr="0007507C" w:rsidRDefault="00B967AC" w:rsidP="006B4331">
            <w:pPr>
              <w:widowControl w:val="0"/>
              <w:spacing w:before="60" w:after="60" w:line="200" w:lineRule="exact"/>
              <w:jc w:val="both"/>
            </w:pPr>
            <w:r w:rsidRPr="0007507C">
              <w:t>средняя</w:t>
            </w:r>
          </w:p>
        </w:tc>
        <w:tc>
          <w:tcPr>
            <w:tcW w:w="3529" w:type="dxa"/>
            <w:shd w:val="clear" w:color="auto" w:fill="auto"/>
          </w:tcPr>
          <w:p w14:paraId="002F12F5" w14:textId="11410328" w:rsidR="006B4331" w:rsidRPr="0007507C" w:rsidRDefault="00E56410" w:rsidP="002C747A">
            <w:pPr>
              <w:widowControl w:val="0"/>
              <w:spacing w:before="60" w:after="60" w:line="200" w:lineRule="exact"/>
              <w:jc w:val="both"/>
            </w:pPr>
            <w:r w:rsidRPr="0007507C">
              <w:t>а</w:t>
            </w:r>
            <w:r w:rsidR="00B967AC" w:rsidRPr="0007507C">
              <w:t>нализ эффективности предоставления государственной поддержки</w:t>
            </w:r>
          </w:p>
        </w:tc>
        <w:tc>
          <w:tcPr>
            <w:tcW w:w="1841" w:type="dxa"/>
            <w:shd w:val="clear" w:color="auto" w:fill="auto"/>
          </w:tcPr>
          <w:p w14:paraId="28F6E8DE" w14:textId="512664DB" w:rsidR="006B4331" w:rsidRPr="0007507C" w:rsidRDefault="00B967AC" w:rsidP="006B4331">
            <w:pPr>
              <w:widowControl w:val="0"/>
              <w:spacing w:before="60" w:after="60" w:line="200" w:lineRule="exact"/>
              <w:jc w:val="both"/>
            </w:pPr>
            <w:r w:rsidRPr="0007507C">
              <w:t>полный</w:t>
            </w:r>
          </w:p>
        </w:tc>
      </w:tr>
    </w:tbl>
    <w:p w14:paraId="0B010119" w14:textId="77777777" w:rsidR="00D2516B" w:rsidRPr="0007507C" w:rsidRDefault="00D2516B">
      <w:pPr>
        <w:spacing w:line="20" w:lineRule="exact"/>
      </w:pPr>
    </w:p>
    <w:p w14:paraId="4093DB79" w14:textId="0622CC62" w:rsidR="00D2516B" w:rsidRPr="0007507C" w:rsidRDefault="00D2516B">
      <w:pPr>
        <w:widowControl w:val="0"/>
        <w:spacing w:before="60"/>
        <w:ind w:firstLine="709"/>
        <w:jc w:val="both"/>
        <w:rPr>
          <w:sz w:val="28"/>
          <w:szCs w:val="28"/>
          <w:u w:val="single"/>
        </w:rPr>
      </w:pPr>
      <w:r w:rsidRPr="0007507C">
        <w:rPr>
          <w:sz w:val="28"/>
          <w:szCs w:val="28"/>
        </w:rPr>
        <w:t xml:space="preserve">Источники данных: </w:t>
      </w:r>
      <w:r w:rsidR="00B967AC" w:rsidRPr="0007507C">
        <w:rPr>
          <w:sz w:val="28"/>
          <w:szCs w:val="28"/>
          <w:u w:val="single"/>
        </w:rPr>
        <w:t xml:space="preserve">данные министерства сельского хозяйства и продовольствия </w:t>
      </w:r>
      <w:r w:rsidR="00E56410" w:rsidRPr="0007507C">
        <w:rPr>
          <w:sz w:val="28"/>
          <w:szCs w:val="28"/>
          <w:u w:val="single"/>
        </w:rPr>
        <w:t xml:space="preserve">Хабаровского </w:t>
      </w:r>
      <w:r w:rsidR="00B967AC" w:rsidRPr="0007507C">
        <w:rPr>
          <w:sz w:val="28"/>
          <w:szCs w:val="28"/>
          <w:u w:val="single"/>
        </w:rPr>
        <w:t>края.</w:t>
      </w:r>
    </w:p>
    <w:p w14:paraId="03577E10" w14:textId="77777777" w:rsidR="00D2516B" w:rsidRPr="0007507C" w:rsidRDefault="00D2516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  <w:r w:rsidRPr="0007507C">
        <w:rPr>
          <w:sz w:val="28"/>
          <w:szCs w:val="28"/>
        </w:rPr>
        <w:t>Раздел</w:t>
      </w:r>
      <w:r w:rsidRPr="0007507C">
        <w:t> </w:t>
      </w:r>
      <w:r w:rsidRPr="0007507C">
        <w:rPr>
          <w:sz w:val="28"/>
          <w:szCs w:val="28"/>
        </w:rPr>
        <w:t>5. Анализ опыта иных субъектов Российской Федерации в регулировании соответствующих правоотношений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276"/>
      </w:tblGrid>
      <w:tr w:rsidR="00D2516B" w:rsidRPr="0007507C" w14:paraId="10C90F1E" w14:textId="77777777" w:rsidTr="00E908E9">
        <w:tc>
          <w:tcPr>
            <w:tcW w:w="2960" w:type="dxa"/>
            <w:shd w:val="clear" w:color="auto" w:fill="auto"/>
            <w:vAlign w:val="center"/>
          </w:tcPr>
          <w:p w14:paraId="4E8BDBC4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Наименование нормативного правового акта субъекта Российской Федерации</w:t>
            </w:r>
          </w:p>
        </w:tc>
        <w:tc>
          <w:tcPr>
            <w:tcW w:w="6276" w:type="dxa"/>
            <w:shd w:val="clear" w:color="auto" w:fill="auto"/>
            <w:vAlign w:val="center"/>
          </w:tcPr>
          <w:p w14:paraId="667AD1A2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Краткий анализ нормативного правового регулирования с указанием информации об учете или невозможности учета опыта решения аналогичных проблем в иных субъектах Российской Федерации на территории Хабаровского края</w:t>
            </w:r>
          </w:p>
        </w:tc>
      </w:tr>
      <w:tr w:rsidR="00D2516B" w:rsidRPr="0007507C" w14:paraId="0951C178" w14:textId="77777777" w:rsidTr="00E908E9"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0C55AE85" w14:textId="7F324C73" w:rsidR="00D2516B" w:rsidRPr="0007507C" w:rsidRDefault="00E908E9">
            <w:pPr>
              <w:widowControl w:val="0"/>
              <w:spacing w:before="60" w:after="60" w:line="200" w:lineRule="exact"/>
              <w:rPr>
                <w:szCs w:val="28"/>
              </w:rPr>
            </w:pPr>
            <w:r w:rsidRPr="0007507C">
              <w:rPr>
                <w:szCs w:val="28"/>
              </w:rPr>
              <w:t>Закон Приморского края от 15.11.2001 № 163-КЗ "Об обеспечении продовольственной безопасности в Приморском крае"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shd w:val="clear" w:color="auto" w:fill="auto"/>
          </w:tcPr>
          <w:p w14:paraId="76147176" w14:textId="71BDB889" w:rsidR="00D2516B" w:rsidRPr="0007507C" w:rsidRDefault="00E908E9" w:rsidP="00793B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bookmarkStart w:id="0" w:name="Par0"/>
            <w:bookmarkEnd w:id="0"/>
            <w:r w:rsidRPr="0007507C">
              <w:rPr>
                <w:szCs w:val="28"/>
              </w:rPr>
              <w:t>Субсидирование производства социальных сортов хлеба</w:t>
            </w:r>
          </w:p>
        </w:tc>
      </w:tr>
    </w:tbl>
    <w:p w14:paraId="074A7B54" w14:textId="36E9C744" w:rsidR="002A64E1" w:rsidRPr="0007507C" w:rsidRDefault="00D2516B">
      <w:pPr>
        <w:widowControl w:val="0"/>
        <w:spacing w:before="60"/>
        <w:ind w:firstLine="709"/>
        <w:jc w:val="both"/>
        <w:rPr>
          <w:sz w:val="28"/>
          <w:szCs w:val="28"/>
          <w:u w:val="single"/>
        </w:rPr>
      </w:pPr>
      <w:r w:rsidRPr="0007507C">
        <w:rPr>
          <w:sz w:val="28"/>
          <w:szCs w:val="28"/>
        </w:rPr>
        <w:t xml:space="preserve">Иная информация о результатах анализа опыта иных субъектов Российской Федерации в соответствующих сферах деятельности, в том числе </w:t>
      </w:r>
      <w:r w:rsidRPr="0007507C">
        <w:rPr>
          <w:sz w:val="28"/>
          <w:szCs w:val="28"/>
        </w:rPr>
        <w:br/>
        <w:t xml:space="preserve">обоснование невозможности представления данных: </w:t>
      </w:r>
      <w:r w:rsidR="00E908E9" w:rsidRPr="0007507C">
        <w:rPr>
          <w:sz w:val="28"/>
          <w:szCs w:val="28"/>
          <w:u w:val="single"/>
        </w:rPr>
        <w:t>нет</w:t>
      </w:r>
      <w:r w:rsidR="001249A3" w:rsidRPr="0007507C">
        <w:rPr>
          <w:sz w:val="28"/>
          <w:szCs w:val="28"/>
          <w:u w:val="single"/>
        </w:rPr>
        <w:t>.</w:t>
      </w:r>
    </w:p>
    <w:p w14:paraId="63BF167D" w14:textId="77777777" w:rsidR="00D2516B" w:rsidRPr="0007507C" w:rsidRDefault="00D2516B">
      <w:pPr>
        <w:widowControl w:val="0"/>
        <w:spacing w:line="200" w:lineRule="exact"/>
        <w:jc w:val="center"/>
        <w:rPr>
          <w:szCs w:val="28"/>
        </w:rPr>
      </w:pPr>
    </w:p>
    <w:p w14:paraId="34CEA23D" w14:textId="77777777" w:rsidR="00D2516B" w:rsidRPr="0007507C" w:rsidRDefault="00D2516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Cs w:val="28"/>
        </w:rPr>
      </w:pPr>
      <w:r w:rsidRPr="0007507C">
        <w:rPr>
          <w:sz w:val="28"/>
          <w:szCs w:val="28"/>
        </w:rPr>
        <w:t xml:space="preserve">Раздел 6. Основные группы субъектов предпринимательской и иной экономической деятельности, заинтересованные лица, включая органы государственной власти края и органы местного самоуправления муниципальных образований края, интересы которых могут быть затронуты предлагаемым правовым регулированием, оценка количества таких субъектов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108"/>
        <w:gridCol w:w="2323"/>
        <w:gridCol w:w="1623"/>
      </w:tblGrid>
      <w:tr w:rsidR="00D2516B" w:rsidRPr="00706B33" w14:paraId="4D03D2F9" w14:textId="77777777" w:rsidTr="00A022EC">
        <w:trPr>
          <w:trHeight w:val="619"/>
        </w:trPr>
        <w:tc>
          <w:tcPr>
            <w:tcW w:w="3196" w:type="dxa"/>
            <w:vAlign w:val="center"/>
          </w:tcPr>
          <w:p w14:paraId="7632CD0F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 xml:space="preserve">Наименование группы потенциальных адресатов </w:t>
            </w:r>
          </w:p>
        </w:tc>
        <w:tc>
          <w:tcPr>
            <w:tcW w:w="2117" w:type="dxa"/>
            <w:vAlign w:val="center"/>
          </w:tcPr>
          <w:p w14:paraId="15F19C8E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 xml:space="preserve">Количество участников группы </w:t>
            </w:r>
          </w:p>
        </w:tc>
        <w:tc>
          <w:tcPr>
            <w:tcW w:w="2335" w:type="dxa"/>
            <w:vAlign w:val="center"/>
          </w:tcPr>
          <w:p w14:paraId="710FC0D6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Прогноз изменения количества участников группы</w:t>
            </w:r>
          </w:p>
        </w:tc>
        <w:tc>
          <w:tcPr>
            <w:tcW w:w="1588" w:type="dxa"/>
            <w:vAlign w:val="center"/>
          </w:tcPr>
          <w:p w14:paraId="0465B600" w14:textId="77777777" w:rsidR="00D2516B" w:rsidRPr="0007507C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Источники данных</w:t>
            </w:r>
          </w:p>
        </w:tc>
      </w:tr>
      <w:tr w:rsidR="00D2516B" w:rsidRPr="00706B33" w14:paraId="7AA3B527" w14:textId="77777777" w:rsidTr="00A022EC">
        <w:trPr>
          <w:trHeight w:val="134"/>
        </w:trPr>
        <w:tc>
          <w:tcPr>
            <w:tcW w:w="3196" w:type="dxa"/>
            <w:vAlign w:val="center"/>
          </w:tcPr>
          <w:p w14:paraId="26C18468" w14:textId="16ED9175" w:rsidR="00D2516B" w:rsidRPr="0007507C" w:rsidRDefault="00A022EC" w:rsidP="00066FE4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07507C">
              <w:rPr>
                <w:szCs w:val="28"/>
              </w:rPr>
              <w:lastRenderedPageBreak/>
              <w:t xml:space="preserve">Организации, индивидуальные предприниматели, имеющие право </w:t>
            </w:r>
            <w:r w:rsidRPr="0007507C">
              <w:rPr>
                <w:bCs/>
                <w:szCs w:val="28"/>
              </w:rPr>
              <w:t xml:space="preserve">на получение краевой государственной поддержки, определенные статьей 2 Закона Хабаровского края </w:t>
            </w:r>
            <w:r w:rsidRPr="0007507C">
              <w:rPr>
                <w:b/>
                <w:bCs/>
                <w:szCs w:val="28"/>
              </w:rPr>
              <w:t>о</w:t>
            </w:r>
            <w:r w:rsidRPr="0007507C">
              <w:rPr>
                <w:bCs/>
                <w:szCs w:val="28"/>
              </w:rPr>
              <w:t>т 26 июля 2005 года № 288</w:t>
            </w:r>
          </w:p>
        </w:tc>
        <w:tc>
          <w:tcPr>
            <w:tcW w:w="2117" w:type="dxa"/>
            <w:vAlign w:val="center"/>
          </w:tcPr>
          <w:p w14:paraId="0E9B603B" w14:textId="6CF7BC64" w:rsidR="00A022EC" w:rsidRPr="0007507C" w:rsidRDefault="00A022EC" w:rsidP="00F4275A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2025</w:t>
            </w:r>
            <w:r w:rsidR="00C95494" w:rsidRPr="0007507C">
              <w:rPr>
                <w:szCs w:val="28"/>
              </w:rPr>
              <w:t>г.</w:t>
            </w:r>
            <w:r w:rsidRPr="0007507C">
              <w:rPr>
                <w:szCs w:val="28"/>
              </w:rPr>
              <w:t>-</w:t>
            </w:r>
            <w:r w:rsidR="002F7F3C" w:rsidRPr="0007507C">
              <w:rPr>
                <w:szCs w:val="28"/>
              </w:rPr>
              <w:t>16</w:t>
            </w:r>
          </w:p>
          <w:p w14:paraId="3775F20D" w14:textId="770326F6" w:rsidR="00A022EC" w:rsidRPr="0007507C" w:rsidRDefault="00A022EC" w:rsidP="00F4275A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2026</w:t>
            </w:r>
            <w:r w:rsidR="00C95494" w:rsidRPr="0007507C">
              <w:rPr>
                <w:szCs w:val="28"/>
              </w:rPr>
              <w:t>г.</w:t>
            </w:r>
            <w:r w:rsidRPr="0007507C">
              <w:rPr>
                <w:szCs w:val="28"/>
              </w:rPr>
              <w:t>-</w:t>
            </w:r>
            <w:r w:rsidR="002F7F3C" w:rsidRPr="0007507C">
              <w:rPr>
                <w:szCs w:val="28"/>
              </w:rPr>
              <w:t>16</w:t>
            </w:r>
          </w:p>
          <w:p w14:paraId="69015D79" w14:textId="4EFA9517" w:rsidR="002F7F3C" w:rsidRPr="0007507C" w:rsidRDefault="002F7F3C" w:rsidP="00F4275A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2027</w:t>
            </w:r>
            <w:r w:rsidR="00C95494" w:rsidRPr="0007507C">
              <w:rPr>
                <w:szCs w:val="28"/>
              </w:rPr>
              <w:t>г.</w:t>
            </w:r>
            <w:r w:rsidRPr="0007507C">
              <w:rPr>
                <w:szCs w:val="28"/>
              </w:rPr>
              <w:t>-16</w:t>
            </w:r>
          </w:p>
        </w:tc>
        <w:tc>
          <w:tcPr>
            <w:tcW w:w="2335" w:type="dxa"/>
            <w:vAlign w:val="center"/>
          </w:tcPr>
          <w:p w14:paraId="117D698B" w14:textId="0E3241B4" w:rsidR="00D2516B" w:rsidRPr="0007507C" w:rsidRDefault="00E72CE1" w:rsidP="00F4275A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>-</w:t>
            </w:r>
          </w:p>
          <w:p w14:paraId="746BE709" w14:textId="050AFC4B" w:rsidR="00A022EC" w:rsidRPr="0007507C" w:rsidRDefault="00A022EC" w:rsidP="00F4275A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6A8B3CAD" w14:textId="09D989E9" w:rsidR="00D2516B" w:rsidRPr="0007507C" w:rsidRDefault="00066FE4" w:rsidP="00A022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07507C">
              <w:rPr>
                <w:szCs w:val="28"/>
              </w:rPr>
              <w:t xml:space="preserve">Данные </w:t>
            </w:r>
            <w:r w:rsidR="002F7F3C" w:rsidRPr="0007507C">
              <w:rPr>
                <w:szCs w:val="28"/>
              </w:rPr>
              <w:t>министерства</w:t>
            </w:r>
          </w:p>
        </w:tc>
      </w:tr>
    </w:tbl>
    <w:p w14:paraId="2A890B51" w14:textId="42D39DFC" w:rsidR="00D2516B" w:rsidRPr="00706B33" w:rsidRDefault="00D2516B">
      <w:pPr>
        <w:rPr>
          <w:sz w:val="2"/>
          <w:szCs w:val="2"/>
          <w:highlight w:val="yellow"/>
        </w:rPr>
      </w:pPr>
    </w:p>
    <w:p w14:paraId="6683EBEE" w14:textId="77777777" w:rsidR="00D2516B" w:rsidRPr="00743E91" w:rsidRDefault="00D2516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743E91">
        <w:rPr>
          <w:sz w:val="28"/>
          <w:szCs w:val="28"/>
        </w:rPr>
        <w:t>Раздел 7. Новые функции, полномочия, обязанности и права органов государственной власти края и органов местного самоуправления муниципальных образований края или сведения об их изменении, а также порядок их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669"/>
        <w:gridCol w:w="4031"/>
      </w:tblGrid>
      <w:tr w:rsidR="00D2516B" w:rsidRPr="00743E91" w14:paraId="522017A4" w14:textId="77777777" w:rsidTr="00B967AC">
        <w:trPr>
          <w:trHeight w:val="544"/>
        </w:trPr>
        <w:tc>
          <w:tcPr>
            <w:tcW w:w="2536" w:type="dxa"/>
            <w:shd w:val="clear" w:color="auto" w:fill="auto"/>
            <w:vAlign w:val="center"/>
          </w:tcPr>
          <w:p w14:paraId="6DFEEA91" w14:textId="77777777" w:rsidR="00D2516B" w:rsidRPr="00743E91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743E91">
              <w:rPr>
                <w:szCs w:val="28"/>
              </w:rPr>
              <w:t>Наименование органа власти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779A619" w14:textId="77777777" w:rsidR="00D2516B" w:rsidRPr="00743E91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743E91">
              <w:rPr>
                <w:szCs w:val="28"/>
              </w:rPr>
              <w:t>Наименование функции, полномочия, обязанности и права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40E5FCCD" w14:textId="77777777" w:rsidR="00D2516B" w:rsidRPr="00743E91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743E91">
              <w:rPr>
                <w:szCs w:val="28"/>
              </w:rPr>
              <w:t>Описание порядка реализации функций, полномочий, обязанностей и прав</w:t>
            </w:r>
          </w:p>
        </w:tc>
      </w:tr>
      <w:tr w:rsidR="00A022EC" w:rsidRPr="00743E91" w14:paraId="09A3A5C5" w14:textId="77777777" w:rsidTr="00B967AC">
        <w:trPr>
          <w:trHeight w:val="544"/>
        </w:trPr>
        <w:tc>
          <w:tcPr>
            <w:tcW w:w="2536" w:type="dxa"/>
            <w:shd w:val="clear" w:color="auto" w:fill="auto"/>
            <w:vAlign w:val="center"/>
          </w:tcPr>
          <w:p w14:paraId="46491A7C" w14:textId="359D8087" w:rsidR="00A022EC" w:rsidRPr="00743E91" w:rsidRDefault="00A022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743E91">
              <w:rPr>
                <w:szCs w:val="28"/>
              </w:rPr>
              <w:t>Министерство сельского хозяйства и продовольствия края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D89EED2" w14:textId="76589960" w:rsidR="00A022EC" w:rsidRPr="00743E91" w:rsidRDefault="00A022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743E91">
              <w:rPr>
                <w:szCs w:val="28"/>
              </w:rPr>
              <w:t>Полномочия по предоставлению государственной поддержки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2F9BDE15" w14:textId="7E6B1DE8" w:rsidR="00A022EC" w:rsidRPr="00743E91" w:rsidRDefault="00A022EC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743E91">
              <w:rPr>
                <w:szCs w:val="28"/>
              </w:rPr>
              <w:t>Министерство осуществляет функции в рамках предоставления мер государственной поддержки. Дополнительных расходов и мероприятий не потребуется</w:t>
            </w:r>
          </w:p>
        </w:tc>
      </w:tr>
    </w:tbl>
    <w:p w14:paraId="69627154" w14:textId="77777777" w:rsidR="00D2516B" w:rsidRPr="00743E91" w:rsidRDefault="00D2516B">
      <w:pPr>
        <w:rPr>
          <w:sz w:val="2"/>
          <w:szCs w:val="2"/>
        </w:rPr>
      </w:pPr>
    </w:p>
    <w:p w14:paraId="00A29D94" w14:textId="77777777" w:rsidR="00D2516B" w:rsidRPr="001C6852" w:rsidRDefault="00D2516B">
      <w:pPr>
        <w:widowControl w:val="0"/>
        <w:tabs>
          <w:tab w:val="left" w:pos="709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1C6852">
        <w:rPr>
          <w:sz w:val="28"/>
          <w:szCs w:val="28"/>
        </w:rPr>
        <w:t>Раздел 8. Оценка выпадающих доходов и (или) дополнительных расходов краевого бюджета и (или) местных бюджетов в связи с предлагаемым правовым регулированием</w:t>
      </w:r>
    </w:p>
    <w:p w14:paraId="5DAEE5C1" w14:textId="77777777" w:rsidR="000C7A5A" w:rsidRPr="000C7A5A" w:rsidRDefault="00307F24" w:rsidP="000C7A5A">
      <w:pPr>
        <w:ind w:firstLine="708"/>
        <w:jc w:val="both"/>
        <w:rPr>
          <w:sz w:val="28"/>
          <w:szCs w:val="28"/>
        </w:rPr>
      </w:pPr>
      <w:r w:rsidRPr="0099272F">
        <w:rPr>
          <w:sz w:val="28"/>
          <w:szCs w:val="28"/>
        </w:rPr>
        <w:t>1.</w:t>
      </w:r>
      <w:r w:rsidRPr="000C7A5A">
        <w:rPr>
          <w:sz w:val="28"/>
          <w:szCs w:val="28"/>
        </w:rPr>
        <w:t xml:space="preserve"> </w:t>
      </w:r>
      <w:r w:rsidR="000C7A5A" w:rsidRPr="000C7A5A">
        <w:rPr>
          <w:sz w:val="28"/>
          <w:szCs w:val="28"/>
        </w:rPr>
        <w:t>Законопроект носит базовый рамочный характер, его дальнейшая реализация потребует принятия нормативных правовых актов, конкретизирующих меры поддержки пищевой и перерабатывающей отрасли края.</w:t>
      </w:r>
    </w:p>
    <w:p w14:paraId="1D0EA9CC" w14:textId="28655567" w:rsidR="002F7F3C" w:rsidRPr="000C7A5A" w:rsidRDefault="000C7A5A" w:rsidP="002F7F3C">
      <w:pPr>
        <w:widowControl w:val="0"/>
        <w:spacing w:before="6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 внедрении всех планируемых видов поддержки р</w:t>
      </w:r>
      <w:r w:rsidR="00D2516B" w:rsidRPr="000C7A5A">
        <w:rPr>
          <w:sz w:val="28"/>
          <w:szCs w:val="28"/>
        </w:rPr>
        <w:t>асходы краевого бюджета</w:t>
      </w:r>
      <w:r w:rsidR="008162BB" w:rsidRPr="000C7A5A">
        <w:rPr>
          <w:sz w:val="28"/>
          <w:szCs w:val="28"/>
        </w:rPr>
        <w:t xml:space="preserve"> ежегодно</w:t>
      </w:r>
      <w:r w:rsidR="00D2516B" w:rsidRPr="000C7A5A">
        <w:rPr>
          <w:sz w:val="28"/>
          <w:szCs w:val="28"/>
        </w:rPr>
        <w:t xml:space="preserve"> составят </w:t>
      </w:r>
      <w:r w:rsidR="008162BB" w:rsidRPr="000C7A5A">
        <w:rPr>
          <w:sz w:val="28"/>
          <w:szCs w:val="28"/>
        </w:rPr>
        <w:t>77,5</w:t>
      </w:r>
      <w:r w:rsidR="00E72CE1" w:rsidRPr="000C7A5A">
        <w:rPr>
          <w:sz w:val="28"/>
          <w:szCs w:val="28"/>
        </w:rPr>
        <w:t> млн. рублей</w:t>
      </w:r>
      <w:r w:rsidR="002F7F3C" w:rsidRPr="000C7A5A">
        <w:rPr>
          <w:sz w:val="28"/>
          <w:szCs w:val="28"/>
        </w:rPr>
        <w:t>.</w:t>
      </w:r>
    </w:p>
    <w:p w14:paraId="21E187FB" w14:textId="57C01A43" w:rsidR="00D2516B" w:rsidRPr="000C7A5A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0C7A5A">
        <w:rPr>
          <w:sz w:val="28"/>
          <w:szCs w:val="28"/>
        </w:rPr>
        <w:t>2. Обоснование невозможности проведения финансовой оценки:</w:t>
      </w:r>
      <w:r w:rsidR="002F7F3C" w:rsidRPr="000C7A5A">
        <w:rPr>
          <w:sz w:val="28"/>
          <w:szCs w:val="28"/>
        </w:rPr>
        <w:t xml:space="preserve"> нет.</w:t>
      </w:r>
    </w:p>
    <w:p w14:paraId="59C8B166" w14:textId="7E2CD3B4" w:rsidR="00B94846" w:rsidRPr="00565172" w:rsidRDefault="00396602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0C7A5A">
        <w:rPr>
          <w:sz w:val="28"/>
          <w:szCs w:val="28"/>
        </w:rPr>
        <w:t>Реал</w:t>
      </w:r>
      <w:r w:rsidR="00565172" w:rsidRPr="000C7A5A">
        <w:rPr>
          <w:sz w:val="28"/>
          <w:szCs w:val="28"/>
        </w:rPr>
        <w:t>изация Закона Хабаровск</w:t>
      </w:r>
      <w:r w:rsidR="00565172" w:rsidRPr="00565172">
        <w:rPr>
          <w:sz w:val="28"/>
          <w:szCs w:val="28"/>
        </w:rPr>
        <w:t>ого края "О поддержке агропромышленного комплекса в Хабаровском крае"</w:t>
      </w:r>
      <w:r w:rsidRPr="00565172">
        <w:rPr>
          <w:bCs/>
          <w:sz w:val="28"/>
          <w:szCs w:val="28"/>
        </w:rPr>
        <w:t xml:space="preserve"> </w:t>
      </w:r>
      <w:r w:rsidRPr="00565172">
        <w:rPr>
          <w:sz w:val="28"/>
          <w:szCs w:val="28"/>
        </w:rPr>
        <w:t>потребует дополнительных расходов краевого бюджета</w:t>
      </w:r>
      <w:r w:rsidR="00A022EC" w:rsidRPr="00565172">
        <w:rPr>
          <w:sz w:val="28"/>
          <w:szCs w:val="28"/>
        </w:rPr>
        <w:t>.</w:t>
      </w:r>
    </w:p>
    <w:p w14:paraId="5B7101D1" w14:textId="77777777" w:rsidR="00B94846" w:rsidRPr="00565172" w:rsidRDefault="00396602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65172">
        <w:rPr>
          <w:sz w:val="28"/>
          <w:szCs w:val="28"/>
        </w:rPr>
        <w:t xml:space="preserve"> </w:t>
      </w:r>
      <w:r w:rsidR="00B94846" w:rsidRPr="00565172">
        <w:rPr>
          <w:sz w:val="28"/>
          <w:szCs w:val="28"/>
        </w:rPr>
        <w:t>Законопроектом предусматривается оказание государственной поддержки организациям и индивидуальным предпринимателям, в том числе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первичную и (или) последующую (промышленную) переработку сельскохозяйственной продукции и ее реализацию по направлениям:</w:t>
      </w:r>
    </w:p>
    <w:p w14:paraId="195F95BC" w14:textId="77777777" w:rsidR="00B94846" w:rsidRPr="00565172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565172">
        <w:rPr>
          <w:sz w:val="28"/>
          <w:szCs w:val="28"/>
        </w:rPr>
        <w:t>1. Предоставление субсидии производителям на возмещение части затрат, связанных с производством социальных сортов хлеба. Оказание государственной поддержки планируется из краевого бюджета.</w:t>
      </w:r>
    </w:p>
    <w:p w14:paraId="78D5802F" w14:textId="7AE81FA7" w:rsidR="00B94846" w:rsidRPr="0062030D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C06B72">
        <w:rPr>
          <w:sz w:val="28"/>
          <w:szCs w:val="28"/>
        </w:rPr>
        <w:t>Планируется введение фиксированной ставки на «социальные сорта» хлеба. Предлагаемая потребность на 202</w:t>
      </w:r>
      <w:r w:rsidR="00C06B72" w:rsidRPr="00C06B72">
        <w:rPr>
          <w:sz w:val="28"/>
          <w:szCs w:val="28"/>
        </w:rPr>
        <w:t>6</w:t>
      </w:r>
      <w:r w:rsidRPr="00C06B72">
        <w:rPr>
          <w:sz w:val="28"/>
          <w:szCs w:val="28"/>
        </w:rPr>
        <w:t xml:space="preserve"> го</w:t>
      </w:r>
      <w:r w:rsidRPr="0062030D">
        <w:rPr>
          <w:sz w:val="28"/>
          <w:szCs w:val="28"/>
        </w:rPr>
        <w:t>д - 8 млн. рублей, на 202</w:t>
      </w:r>
      <w:r w:rsidR="00C06B72" w:rsidRPr="0062030D">
        <w:rPr>
          <w:sz w:val="28"/>
          <w:szCs w:val="28"/>
        </w:rPr>
        <w:t>7</w:t>
      </w:r>
      <w:r w:rsidRPr="0062030D">
        <w:rPr>
          <w:sz w:val="28"/>
          <w:szCs w:val="28"/>
        </w:rPr>
        <w:t xml:space="preserve"> и 202</w:t>
      </w:r>
      <w:r w:rsidR="00C06B72" w:rsidRPr="0062030D">
        <w:rPr>
          <w:sz w:val="28"/>
          <w:szCs w:val="28"/>
        </w:rPr>
        <w:t>8</w:t>
      </w:r>
      <w:r w:rsidRPr="0062030D">
        <w:rPr>
          <w:sz w:val="28"/>
          <w:szCs w:val="28"/>
        </w:rPr>
        <w:t xml:space="preserve"> </w:t>
      </w:r>
      <w:r w:rsidRPr="0062030D">
        <w:rPr>
          <w:sz w:val="28"/>
          <w:szCs w:val="28"/>
        </w:rPr>
        <w:lastRenderedPageBreak/>
        <w:t>гг. – 16 млн. рублей.</w:t>
      </w:r>
    </w:p>
    <w:p w14:paraId="31A37147" w14:textId="33D465B0" w:rsidR="00B94846" w:rsidRPr="00270909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270909">
        <w:rPr>
          <w:sz w:val="28"/>
          <w:szCs w:val="28"/>
        </w:rPr>
        <w:t xml:space="preserve">Мероприятие носит социальный эффект, направленный на повышение ценовой доступности продукции для населения, сдерживание роста цен на территории края путем предоставления поддержки предприятиям пищевой промышленности края в условиях </w:t>
      </w:r>
      <w:proofErr w:type="spellStart"/>
      <w:r w:rsidRPr="00270909">
        <w:rPr>
          <w:sz w:val="28"/>
          <w:szCs w:val="28"/>
        </w:rPr>
        <w:t>санкционного</w:t>
      </w:r>
      <w:proofErr w:type="spellEnd"/>
      <w:r w:rsidRPr="00270909">
        <w:rPr>
          <w:sz w:val="28"/>
          <w:szCs w:val="28"/>
        </w:rPr>
        <w:t xml:space="preserve"> давления и роста цен на сырье, вспомогательные материалы и упаковку.</w:t>
      </w:r>
    </w:p>
    <w:p w14:paraId="663D8157" w14:textId="764DE993" w:rsidR="00B94846" w:rsidRPr="002302BE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2302BE">
        <w:rPr>
          <w:sz w:val="28"/>
          <w:szCs w:val="28"/>
        </w:rPr>
        <w:t xml:space="preserve">2. Возмещение части затрат, связанных с техническим перевооружением </w:t>
      </w:r>
      <w:r w:rsidRPr="002302BE">
        <w:rPr>
          <w:sz w:val="28"/>
          <w:szCs w:val="28"/>
        </w:rPr>
        <w:br/>
        <w:t>и модернизацией производства. Оказание государственной поддержки планируется из краевого бюджета.</w:t>
      </w:r>
    </w:p>
    <w:p w14:paraId="6097CA8F" w14:textId="3EF3031A" w:rsidR="00B94846" w:rsidRPr="00634A8D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34A8D">
        <w:rPr>
          <w:sz w:val="28"/>
          <w:szCs w:val="28"/>
        </w:rPr>
        <w:t xml:space="preserve">В связи с недостатком оборотных средств предприятиями снижаются суммы средств, направляемых на проведение технического перевооружения, модернизации и укрепление инфраструктуры. Так на эти цели предприятиями отрасли в 2023 году направлено 270,3 млн. рублей, что на 79,9 % выше уровня 2022 года, но на 11,7 % ниже уровня 2021 года. В 2023 году рост был обусловлен необходимостью внедрения молокоперерабатывающими предприятиями цифровой маркировки. </w:t>
      </w:r>
      <w:r w:rsidR="00634A8D" w:rsidRPr="00634A8D">
        <w:rPr>
          <w:sz w:val="28"/>
          <w:szCs w:val="28"/>
        </w:rPr>
        <w:t>В 2024 году на эти цели было направлено не более 200,0 млн. рублей.</w:t>
      </w:r>
    </w:p>
    <w:p w14:paraId="3A42B5A1" w14:textId="77777777" w:rsidR="00B94846" w:rsidRPr="004C099D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4C099D">
        <w:rPr>
          <w:sz w:val="28"/>
          <w:szCs w:val="28"/>
        </w:rPr>
        <w:t>Для обеспечения конкурентоспособности продукции на обновление оборудования предприятиями отрасли ежегодно необходимо направить более 200 млн. рублей. Возмещение до 25 % затрат на приобретение оборудования российского производства позволит обеспечить повышение конкурентоспособности, расширение ассортимента продукции краевых производителей, увеличить объём производства.</w:t>
      </w:r>
    </w:p>
    <w:p w14:paraId="2C3EA79F" w14:textId="2B491143" w:rsidR="00B94846" w:rsidRPr="004C099D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4C099D">
        <w:rPr>
          <w:sz w:val="28"/>
          <w:szCs w:val="28"/>
        </w:rPr>
        <w:t xml:space="preserve">Потребность в средствах краевого бюджета на поддержку технического перевооружения, составляет 50 млн. рублей в </w:t>
      </w:r>
      <w:r w:rsidR="004C099D" w:rsidRPr="004C099D">
        <w:rPr>
          <w:sz w:val="28"/>
          <w:szCs w:val="28"/>
        </w:rPr>
        <w:t>год</w:t>
      </w:r>
      <w:r w:rsidRPr="004C099D">
        <w:rPr>
          <w:sz w:val="28"/>
          <w:szCs w:val="28"/>
        </w:rPr>
        <w:t>.</w:t>
      </w:r>
    </w:p>
    <w:p w14:paraId="4C67A1BE" w14:textId="77777777" w:rsidR="00F84D3A" w:rsidRPr="00F84D3A" w:rsidRDefault="00B94846" w:rsidP="00F84D3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4C099D">
        <w:rPr>
          <w:sz w:val="28"/>
          <w:szCs w:val="28"/>
        </w:rPr>
        <w:t xml:space="preserve">3. </w:t>
      </w:r>
      <w:r w:rsidR="00F84D3A" w:rsidRPr="00F84D3A">
        <w:rPr>
          <w:sz w:val="28"/>
          <w:szCs w:val="28"/>
        </w:rPr>
        <w:t xml:space="preserve">Возмещение части затрат, связанных </w:t>
      </w:r>
      <w:r w:rsidR="00F84D3A">
        <w:rPr>
          <w:sz w:val="28"/>
          <w:szCs w:val="28"/>
        </w:rPr>
        <w:t xml:space="preserve">с переработкой пищевых лесных ресурсов. </w:t>
      </w:r>
      <w:r w:rsidR="00F84D3A" w:rsidRPr="00F84D3A">
        <w:rPr>
          <w:sz w:val="28"/>
          <w:szCs w:val="28"/>
        </w:rPr>
        <w:t>Оказание государственной поддержки планируется из краевого бюджета.</w:t>
      </w:r>
    </w:p>
    <w:p w14:paraId="69F38874" w14:textId="77777777" w:rsidR="00F84D3A" w:rsidRPr="00F84D3A" w:rsidRDefault="00F84D3A" w:rsidP="00F84D3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>По информации администраций муниципальных образований края объем переработки дикоросов в крае ежегодно снижается. В результате можно сделать вывод, что организованный сбор дикоросов в крае развит недостаточно, и его эффективная организация требует определенных усилий и материальных вложений, а также урегулирования законодательной базы.</w:t>
      </w:r>
    </w:p>
    <w:p w14:paraId="3EC6C83F" w14:textId="77777777" w:rsidR="00F84D3A" w:rsidRPr="00F84D3A" w:rsidRDefault="00F84D3A" w:rsidP="00F84D3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 xml:space="preserve">В настоящее время потребность предприятий в дополнительных производственных мощностях по переработке пищевых лесных ресурсов отсутствует. Наоборот, они готовы увеличивать объём переработки лесного сырья, произведённого в крае при увеличении объёмов заготовок. </w:t>
      </w:r>
    </w:p>
    <w:p w14:paraId="6AFCE742" w14:textId="77777777" w:rsidR="00F84D3A" w:rsidRPr="00F84D3A" w:rsidRDefault="00F84D3A" w:rsidP="00F84D3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>По оценке предприятий для производства продукции с использованием дикоросов потребность в сырье - ягоде составляет до 100 тонн в год, папоротнике до 80 тонн, кедровом орехе до 5 тонн в год.</w:t>
      </w:r>
    </w:p>
    <w:p w14:paraId="0340CF08" w14:textId="31C88A7A" w:rsidR="00F84D3A" w:rsidRPr="00F84D3A" w:rsidRDefault="00F84D3A" w:rsidP="00F84D3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lastRenderedPageBreak/>
        <w:t xml:space="preserve">Потребность в средствах краевого бюджета на первоначальную организацию пунктов заготовки, хранения и подработки пищевых лесных ресурсов для переработки составляют до 500 тысяч рублей </w:t>
      </w:r>
      <w:r>
        <w:rPr>
          <w:sz w:val="28"/>
          <w:szCs w:val="28"/>
        </w:rPr>
        <w:t>ежегодно</w:t>
      </w:r>
      <w:r w:rsidRPr="00F84D3A">
        <w:rPr>
          <w:sz w:val="28"/>
          <w:szCs w:val="28"/>
        </w:rPr>
        <w:t>.</w:t>
      </w:r>
    </w:p>
    <w:p w14:paraId="7AB15932" w14:textId="0C5E4F92" w:rsidR="00B94846" w:rsidRPr="00270909" w:rsidRDefault="00F84D3A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4846" w:rsidRPr="004C099D">
        <w:rPr>
          <w:sz w:val="28"/>
          <w:szCs w:val="28"/>
        </w:rPr>
        <w:t>Возмещение части затрат на мероприятия по про</w:t>
      </w:r>
      <w:r w:rsidR="00B94846" w:rsidRPr="00270909">
        <w:rPr>
          <w:sz w:val="28"/>
          <w:szCs w:val="28"/>
        </w:rPr>
        <w:t>движению продукции:</w:t>
      </w:r>
    </w:p>
    <w:p w14:paraId="00B7DC96" w14:textId="68693004" w:rsidR="00B94846" w:rsidRPr="00270909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270909">
        <w:rPr>
          <w:sz w:val="28"/>
          <w:szCs w:val="28"/>
        </w:rPr>
        <w:t xml:space="preserve">- на уплату регистрационных взносов, аренду и оформление выставочного места в целях обеспечение участия производителей Хабаровского края в межрегиональных и международных </w:t>
      </w:r>
      <w:proofErr w:type="spellStart"/>
      <w:r w:rsidRPr="00270909">
        <w:rPr>
          <w:sz w:val="28"/>
          <w:szCs w:val="28"/>
        </w:rPr>
        <w:t>выставочно-конгрессных</w:t>
      </w:r>
      <w:proofErr w:type="spellEnd"/>
      <w:r w:rsidRPr="00270909">
        <w:rPr>
          <w:sz w:val="28"/>
          <w:szCs w:val="28"/>
        </w:rPr>
        <w:t xml:space="preserve"> мероприятиях (1,0 млн. рублей);</w:t>
      </w:r>
    </w:p>
    <w:p w14:paraId="28961F11" w14:textId="77777777" w:rsidR="00B94846" w:rsidRPr="00270909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270909">
        <w:rPr>
          <w:sz w:val="28"/>
          <w:szCs w:val="28"/>
        </w:rPr>
        <w:t>- на транспортировку продукции краевых производителей в другие регионы Российской Федерации для участия в выставках в качестве представителей Хабаровского края (1,0 млн. рублей);</w:t>
      </w:r>
    </w:p>
    <w:p w14:paraId="223287FA" w14:textId="50F8C252" w:rsidR="00B94846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270909">
        <w:rPr>
          <w:sz w:val="28"/>
          <w:szCs w:val="28"/>
        </w:rPr>
        <w:t>- на транспортировку продукции краевых товаропроизводителей для реализации</w:t>
      </w:r>
      <w:r w:rsidR="00270909">
        <w:rPr>
          <w:sz w:val="28"/>
          <w:szCs w:val="28"/>
        </w:rPr>
        <w:t xml:space="preserve"> в г. Москве (12,0 млн. рублей);</w:t>
      </w:r>
    </w:p>
    <w:p w14:paraId="72439B61" w14:textId="08B99849" w:rsidR="00270909" w:rsidRPr="00270909" w:rsidRDefault="00270909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мероприятия по продвижению продукции (5,0 млн. рублей).</w:t>
      </w:r>
    </w:p>
    <w:p w14:paraId="079734AA" w14:textId="131A5727" w:rsidR="00B94846" w:rsidRPr="008E6E4D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E6E4D">
        <w:rPr>
          <w:sz w:val="28"/>
          <w:szCs w:val="28"/>
        </w:rPr>
        <w:t xml:space="preserve">В государственной программе края "Развитие сельского хозяйства </w:t>
      </w:r>
      <w:r w:rsidRPr="008E6E4D">
        <w:rPr>
          <w:sz w:val="28"/>
          <w:szCs w:val="28"/>
        </w:rPr>
        <w:br/>
        <w:t>и регулирование рынков сельскохозяйственной продукции, сырья и продовольствия в Хабаровском крае" средства на реализацию мероприятий по поддержке производства "социальных сортов" хлеба, технического перевооружения предприятий и на продвижение продукции не предусмотрено.</w:t>
      </w:r>
    </w:p>
    <w:p w14:paraId="4ECC0761" w14:textId="119937C3" w:rsidR="00B94846" w:rsidRPr="004B0E92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4B0E92">
        <w:rPr>
          <w:sz w:val="28"/>
          <w:szCs w:val="28"/>
        </w:rPr>
        <w:t xml:space="preserve">Итого дополнительную потребность в финансировании мероприятий </w:t>
      </w:r>
      <w:r w:rsidRPr="004B0E92">
        <w:rPr>
          <w:sz w:val="28"/>
          <w:szCs w:val="28"/>
        </w:rPr>
        <w:br/>
        <w:t xml:space="preserve">по производству социальных видов продукции, </w:t>
      </w:r>
      <w:r w:rsidR="004B0E92" w:rsidRPr="004B0E92">
        <w:rPr>
          <w:sz w:val="28"/>
          <w:szCs w:val="28"/>
        </w:rPr>
        <w:t xml:space="preserve">по переработке пищевых лесных ресурсов, </w:t>
      </w:r>
      <w:r w:rsidRPr="004B0E92">
        <w:rPr>
          <w:sz w:val="28"/>
          <w:szCs w:val="28"/>
        </w:rPr>
        <w:t>техническому перевоо</w:t>
      </w:r>
      <w:r w:rsidR="004B0E92" w:rsidRPr="004B0E92">
        <w:rPr>
          <w:sz w:val="28"/>
          <w:szCs w:val="28"/>
        </w:rPr>
        <w:t xml:space="preserve">ружению и продвижению продукции </w:t>
      </w:r>
      <w:r w:rsidR="00AA3761">
        <w:rPr>
          <w:sz w:val="28"/>
          <w:szCs w:val="28"/>
        </w:rPr>
        <w:t>ежегодно в размере</w:t>
      </w:r>
      <w:r w:rsidRPr="004B0E92">
        <w:rPr>
          <w:sz w:val="28"/>
          <w:szCs w:val="28"/>
        </w:rPr>
        <w:t xml:space="preserve"> </w:t>
      </w:r>
      <w:r w:rsidR="004B0E92" w:rsidRPr="004B0E92">
        <w:rPr>
          <w:sz w:val="28"/>
          <w:szCs w:val="28"/>
        </w:rPr>
        <w:t>77,5</w:t>
      </w:r>
      <w:r w:rsidRPr="004B0E92">
        <w:rPr>
          <w:sz w:val="28"/>
          <w:szCs w:val="28"/>
        </w:rPr>
        <w:t> млн. рублей необходимо будет предусмотреть в краевом бюджете.</w:t>
      </w:r>
    </w:p>
    <w:p w14:paraId="0443FD7B" w14:textId="60F8D9C3" w:rsidR="00B94846" w:rsidRPr="0088551E" w:rsidRDefault="00F84D3A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4846" w:rsidRPr="0088551E">
        <w:rPr>
          <w:sz w:val="28"/>
          <w:szCs w:val="28"/>
        </w:rPr>
        <w:t xml:space="preserve">. Субсидия из краевого бюджета производителям зерновых культур </w:t>
      </w:r>
      <w:r w:rsidR="00B94846" w:rsidRPr="0088551E">
        <w:rPr>
          <w:sz w:val="28"/>
          <w:szCs w:val="28"/>
        </w:rPr>
        <w:br/>
        <w:t xml:space="preserve">на возмещение части затрат на производство и реализацию зерновых культур </w:t>
      </w:r>
      <w:r w:rsidR="00B94846" w:rsidRPr="0088551E">
        <w:rPr>
          <w:sz w:val="28"/>
          <w:szCs w:val="28"/>
        </w:rPr>
        <w:br/>
        <w:t>(далее – субсидия).</w:t>
      </w:r>
    </w:p>
    <w:p w14:paraId="3F5FFC66" w14:textId="77777777" w:rsidR="00B94846" w:rsidRPr="0088551E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8551E">
        <w:rPr>
          <w:sz w:val="28"/>
          <w:szCs w:val="28"/>
        </w:rPr>
        <w:t>Субсидия предоставляется производителям зерновых культур, в том числе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p w14:paraId="6062AF0B" w14:textId="5E3F927B" w:rsidR="00B94846" w:rsidRPr="0088551E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8551E">
        <w:rPr>
          <w:sz w:val="28"/>
          <w:szCs w:val="28"/>
        </w:rPr>
        <w:t xml:space="preserve">По результатам финансово-экономической экспертизы проекта </w:t>
      </w:r>
      <w:r w:rsidRPr="0088551E">
        <w:rPr>
          <w:sz w:val="28"/>
          <w:szCs w:val="28"/>
        </w:rPr>
        <w:br/>
        <w:t xml:space="preserve">постановления установлено, что </w:t>
      </w:r>
      <w:r w:rsidR="005A5062" w:rsidRPr="005A5062">
        <w:rPr>
          <w:sz w:val="28"/>
          <w:szCs w:val="28"/>
        </w:rPr>
        <w:t>Закон</w:t>
      </w:r>
      <w:r w:rsidR="005A5062">
        <w:rPr>
          <w:sz w:val="28"/>
          <w:szCs w:val="28"/>
        </w:rPr>
        <w:t>ом</w:t>
      </w:r>
      <w:r w:rsidR="005A5062" w:rsidRPr="005A5062">
        <w:rPr>
          <w:sz w:val="28"/>
          <w:szCs w:val="28"/>
        </w:rPr>
        <w:t xml:space="preserve"> Хабаровского края от 10.12.2024 </w:t>
      </w:r>
      <w:r w:rsidR="005A5062">
        <w:rPr>
          <w:sz w:val="28"/>
          <w:szCs w:val="28"/>
        </w:rPr>
        <w:t>№ </w:t>
      </w:r>
      <w:r w:rsidR="005A5062" w:rsidRPr="005A5062">
        <w:rPr>
          <w:sz w:val="28"/>
          <w:szCs w:val="28"/>
        </w:rPr>
        <w:t xml:space="preserve">30 "О краевом бюджете на 2025 год и на плановый период 2026 и 2027 годов" </w:t>
      </w:r>
      <w:r w:rsidRPr="0088551E">
        <w:rPr>
          <w:sz w:val="28"/>
          <w:szCs w:val="28"/>
        </w:rPr>
        <w:t>на 202</w:t>
      </w:r>
      <w:r w:rsidR="005A5062">
        <w:rPr>
          <w:sz w:val="28"/>
          <w:szCs w:val="28"/>
        </w:rPr>
        <w:t>5</w:t>
      </w:r>
      <w:r w:rsidRPr="0088551E">
        <w:rPr>
          <w:sz w:val="28"/>
          <w:szCs w:val="28"/>
        </w:rPr>
        <w:t xml:space="preserve"> год предусмотрен объем финансирования на обеспечение </w:t>
      </w:r>
      <w:r w:rsidRPr="0088551E">
        <w:rPr>
          <w:sz w:val="28"/>
          <w:szCs w:val="28"/>
        </w:rPr>
        <w:lastRenderedPageBreak/>
        <w:t>(возмещение) производителям зерновых культур части затрат на производство и реализацию зерновых культур в размере 9</w:t>
      </w:r>
      <w:r w:rsidR="005A5062">
        <w:rPr>
          <w:sz w:val="28"/>
          <w:szCs w:val="28"/>
        </w:rPr>
        <w:t>91 380</w:t>
      </w:r>
      <w:r w:rsidRPr="0088551E">
        <w:rPr>
          <w:sz w:val="28"/>
          <w:szCs w:val="28"/>
        </w:rPr>
        <w:t>,0 рублей.</w:t>
      </w:r>
    </w:p>
    <w:p w14:paraId="44E2189B" w14:textId="28CBDFBB" w:rsidR="00B94846" w:rsidRPr="00E16F02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E16F02">
        <w:rPr>
          <w:sz w:val="28"/>
          <w:szCs w:val="28"/>
        </w:rPr>
        <w:t>Реализация мероприятия по производств</w:t>
      </w:r>
      <w:r w:rsidR="00AB5F9E">
        <w:rPr>
          <w:sz w:val="28"/>
          <w:szCs w:val="28"/>
        </w:rPr>
        <w:t>у</w:t>
      </w:r>
      <w:r w:rsidRPr="00E16F02">
        <w:rPr>
          <w:sz w:val="28"/>
          <w:szCs w:val="28"/>
        </w:rPr>
        <w:t xml:space="preserve"> и реализаци</w:t>
      </w:r>
      <w:r w:rsidR="00AB5F9E">
        <w:rPr>
          <w:sz w:val="28"/>
          <w:szCs w:val="28"/>
        </w:rPr>
        <w:t>и</w:t>
      </w:r>
      <w:r w:rsidRPr="00E16F02">
        <w:rPr>
          <w:sz w:val="28"/>
          <w:szCs w:val="28"/>
        </w:rPr>
        <w:t xml:space="preserve"> зерновых культур не потребует дополнительных расходов краевого бюджета.</w:t>
      </w:r>
    </w:p>
    <w:p w14:paraId="30D6C375" w14:textId="7A7F1235" w:rsidR="00B94846" w:rsidRPr="00F84D3A" w:rsidRDefault="00F84D3A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>6</w:t>
      </w:r>
      <w:r w:rsidR="00B94846" w:rsidRPr="00F84D3A">
        <w:rPr>
          <w:sz w:val="28"/>
          <w:szCs w:val="28"/>
        </w:rPr>
        <w:t>. Предоставление субсидий из краевого бюджета на возмещение части прямых понесенных затрат на:</w:t>
      </w:r>
    </w:p>
    <w:p w14:paraId="3A152E7B" w14:textId="1BC055FE" w:rsidR="00B94846" w:rsidRPr="00F84D3A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>-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(Порядок и условия предоставления поддержки утверждены постановлением Правительства Хабаровского края от 14.09.2021 № 433-пр);</w:t>
      </w:r>
    </w:p>
    <w:p w14:paraId="59A4E964" w14:textId="3CAFBADB" w:rsidR="00B94846" w:rsidRPr="00F84D3A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 xml:space="preserve">- создание и (или) модернизацию тепличных комплексов для производства овощей в защищенном грунте и </w:t>
      </w:r>
      <w:proofErr w:type="spellStart"/>
      <w:r w:rsidRPr="00F84D3A">
        <w:rPr>
          <w:sz w:val="28"/>
          <w:szCs w:val="28"/>
        </w:rPr>
        <w:t>селекционно</w:t>
      </w:r>
      <w:proofErr w:type="spellEnd"/>
      <w:r w:rsidRPr="00F84D3A">
        <w:rPr>
          <w:sz w:val="28"/>
          <w:szCs w:val="28"/>
        </w:rPr>
        <w:t>-семеноводческих центров в растениеводстве (Порядок и условия предоставления поддержки утверждены постановлением Правительства Хабаровского края от 10.05.2023 № 227-пр).</w:t>
      </w:r>
    </w:p>
    <w:p w14:paraId="269A90D3" w14:textId="66C2AD5E" w:rsidR="00B94846" w:rsidRPr="00F84D3A" w:rsidRDefault="00B94846" w:rsidP="00B94846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 xml:space="preserve">Реализация мероприятия по созданию и модернизации объектов агропромышленного комплекса и тепличных комплексов для производства овощей в защищенном грунте и </w:t>
      </w:r>
      <w:proofErr w:type="spellStart"/>
      <w:r w:rsidRPr="00F84D3A">
        <w:rPr>
          <w:sz w:val="28"/>
          <w:szCs w:val="28"/>
        </w:rPr>
        <w:t>селекционно</w:t>
      </w:r>
      <w:proofErr w:type="spellEnd"/>
      <w:r w:rsidRPr="00F84D3A">
        <w:rPr>
          <w:sz w:val="28"/>
          <w:szCs w:val="28"/>
        </w:rPr>
        <w:t xml:space="preserve">-семеноводческих центров в растениеводстве не потребует дополнительных расходов краевого бюджета. </w:t>
      </w:r>
    </w:p>
    <w:p w14:paraId="499DA1F6" w14:textId="77777777" w:rsidR="00D2516B" w:rsidRPr="00610600" w:rsidRDefault="00D2516B">
      <w:pPr>
        <w:widowControl w:val="0"/>
        <w:tabs>
          <w:tab w:val="left" w:pos="720"/>
        </w:tabs>
        <w:spacing w:before="120" w:after="120" w:line="240" w:lineRule="exact"/>
        <w:ind w:left="1843" w:hanging="1134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Раздел 9. Новые или изменяющие ранее предусмотренные НПА края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НПА края обязанности, запреты и ограничения для субъектов предпринимательской и иной экономической деятельности, а также порядок организации их исполнения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3909"/>
        <w:gridCol w:w="2658"/>
      </w:tblGrid>
      <w:tr w:rsidR="00D2516B" w:rsidRPr="00610600" w14:paraId="01AD835E" w14:textId="77777777" w:rsidTr="00E72CE1">
        <w:trPr>
          <w:trHeight w:val="158"/>
        </w:trPr>
        <w:tc>
          <w:tcPr>
            <w:tcW w:w="2669" w:type="dxa"/>
            <w:vAlign w:val="center"/>
          </w:tcPr>
          <w:p w14:paraId="3F5B3242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Наименование группы потенциальных адресатов</w:t>
            </w:r>
          </w:p>
        </w:tc>
        <w:tc>
          <w:tcPr>
            <w:tcW w:w="3909" w:type="dxa"/>
            <w:vAlign w:val="center"/>
          </w:tcPr>
          <w:p w14:paraId="28A3EA4A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Наименование новых обязательных требований, обязанностей, запретов, ответственности</w:t>
            </w:r>
          </w:p>
        </w:tc>
        <w:tc>
          <w:tcPr>
            <w:tcW w:w="2658" w:type="dxa"/>
            <w:vAlign w:val="center"/>
          </w:tcPr>
          <w:p w14:paraId="335FEA55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 xml:space="preserve">Описание порядка организации </w:t>
            </w:r>
            <w:r w:rsidRPr="00610600">
              <w:rPr>
                <w:szCs w:val="28"/>
              </w:rPr>
              <w:br/>
              <w:t>их исполнения</w:t>
            </w:r>
          </w:p>
        </w:tc>
      </w:tr>
      <w:tr w:rsidR="004F1D09" w:rsidRPr="00610600" w14:paraId="2CE598EC" w14:textId="77777777" w:rsidTr="00E72CE1">
        <w:trPr>
          <w:trHeight w:val="230"/>
        </w:trPr>
        <w:tc>
          <w:tcPr>
            <w:tcW w:w="2669" w:type="dxa"/>
            <w:vAlign w:val="center"/>
          </w:tcPr>
          <w:p w14:paraId="7895615F" w14:textId="77777777" w:rsidR="004F1D09" w:rsidRPr="00610600" w:rsidRDefault="004F1D09" w:rsidP="004F1D09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1</w:t>
            </w:r>
          </w:p>
        </w:tc>
        <w:tc>
          <w:tcPr>
            <w:tcW w:w="3909" w:type="dxa"/>
            <w:vAlign w:val="center"/>
          </w:tcPr>
          <w:p w14:paraId="15C56A82" w14:textId="77777777" w:rsidR="004F1D09" w:rsidRPr="00610600" w:rsidRDefault="004F1D09" w:rsidP="004F1D09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14:paraId="5193C47C" w14:textId="77777777" w:rsidR="004F1D09" w:rsidRPr="00610600" w:rsidRDefault="004F1D09" w:rsidP="004F1D09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3</w:t>
            </w:r>
          </w:p>
        </w:tc>
      </w:tr>
      <w:tr w:rsidR="00E72CE1" w:rsidRPr="00610600" w14:paraId="34BF8BDF" w14:textId="77777777" w:rsidTr="00BF5ED6">
        <w:trPr>
          <w:trHeight w:val="230"/>
        </w:trPr>
        <w:tc>
          <w:tcPr>
            <w:tcW w:w="9236" w:type="dxa"/>
            <w:gridSpan w:val="3"/>
            <w:vAlign w:val="center"/>
          </w:tcPr>
          <w:p w14:paraId="4DBBB29A" w14:textId="09F7A36B" w:rsidR="00E72CE1" w:rsidRPr="00610600" w:rsidRDefault="00E72CE1" w:rsidP="00006758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</w:rPr>
              <w:t>Принятие законопроекта не предусматривает введение новых требований для предпринимателей</w:t>
            </w:r>
          </w:p>
        </w:tc>
      </w:tr>
    </w:tbl>
    <w:p w14:paraId="224D87F7" w14:textId="77777777" w:rsidR="00D2516B" w:rsidRPr="00610600" w:rsidRDefault="00D2516B">
      <w:pPr>
        <w:rPr>
          <w:sz w:val="2"/>
          <w:szCs w:val="2"/>
        </w:rPr>
      </w:pPr>
    </w:p>
    <w:p w14:paraId="1365D252" w14:textId="77777777" w:rsidR="00D2516B" w:rsidRPr="00610600" w:rsidRDefault="00D2516B">
      <w:pPr>
        <w:widowControl w:val="0"/>
        <w:tabs>
          <w:tab w:val="left" w:pos="709"/>
        </w:tabs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Раздел 10. Оценка доходов и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 или ограничений либо с изменением содержания таких обязанностей, запретов или ограничений</w:t>
      </w:r>
    </w:p>
    <w:p w14:paraId="53032D24" w14:textId="2D049A9A" w:rsidR="004B02B0" w:rsidRPr="00610600" w:rsidRDefault="00D2516B">
      <w:pPr>
        <w:widowControl w:val="0"/>
        <w:spacing w:before="60"/>
        <w:ind w:firstLine="708"/>
        <w:jc w:val="both"/>
        <w:rPr>
          <w:spacing w:val="-6"/>
          <w:sz w:val="28"/>
          <w:szCs w:val="28"/>
        </w:rPr>
      </w:pPr>
      <w:r w:rsidRPr="00610600">
        <w:rPr>
          <w:sz w:val="28"/>
          <w:szCs w:val="28"/>
        </w:rPr>
        <w:t xml:space="preserve">1. Расходы субъектов предпринимательской и иной экономической деятельности </w:t>
      </w:r>
      <w:r w:rsidR="00B17A84" w:rsidRPr="00610600">
        <w:rPr>
          <w:sz w:val="28"/>
          <w:szCs w:val="28"/>
        </w:rPr>
        <w:t xml:space="preserve">составят </w:t>
      </w:r>
      <w:r w:rsidR="00EB3FC5" w:rsidRPr="00610600">
        <w:rPr>
          <w:sz w:val="28"/>
          <w:szCs w:val="28"/>
        </w:rPr>
        <w:t>0</w:t>
      </w:r>
      <w:r w:rsidR="00B17A84" w:rsidRPr="00610600">
        <w:rPr>
          <w:sz w:val="28"/>
          <w:szCs w:val="28"/>
        </w:rPr>
        <w:t xml:space="preserve"> рублей</w:t>
      </w:r>
      <w:r w:rsidR="00EB3FC5" w:rsidRPr="00610600">
        <w:rPr>
          <w:sz w:val="28"/>
          <w:szCs w:val="28"/>
        </w:rPr>
        <w:t>.</w:t>
      </w:r>
    </w:p>
    <w:p w14:paraId="51C00F4D" w14:textId="7149D32E" w:rsidR="00307F24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Доходы субъектов предпринимательской и иной экономич</w:t>
      </w:r>
      <w:r w:rsidR="00B17A84" w:rsidRPr="00610600">
        <w:rPr>
          <w:sz w:val="28"/>
          <w:szCs w:val="28"/>
        </w:rPr>
        <w:t xml:space="preserve">еской </w:t>
      </w:r>
      <w:r w:rsidR="00B17A84" w:rsidRPr="00610600">
        <w:rPr>
          <w:sz w:val="28"/>
          <w:szCs w:val="28"/>
        </w:rPr>
        <w:lastRenderedPageBreak/>
        <w:t>деятельности составят 0</w:t>
      </w:r>
      <w:r w:rsidRPr="00610600">
        <w:rPr>
          <w:sz w:val="28"/>
          <w:szCs w:val="28"/>
        </w:rPr>
        <w:t xml:space="preserve"> млн. руб</w:t>
      </w:r>
      <w:r w:rsidR="00307F24" w:rsidRPr="00610600">
        <w:rPr>
          <w:sz w:val="28"/>
          <w:szCs w:val="28"/>
        </w:rPr>
        <w:t>лей.</w:t>
      </w:r>
    </w:p>
    <w:p w14:paraId="2D2CD6CB" w14:textId="704D7858" w:rsidR="004B02B0" w:rsidRPr="00610600" w:rsidRDefault="00D2516B" w:rsidP="004B02B0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2. Обоснование невозможности</w:t>
      </w:r>
      <w:r w:rsidR="004B02B0" w:rsidRPr="00610600">
        <w:rPr>
          <w:sz w:val="28"/>
          <w:szCs w:val="28"/>
        </w:rPr>
        <w:t xml:space="preserve"> проведения финансовой оценки: </w:t>
      </w:r>
      <w:r w:rsidR="00EB3FC5" w:rsidRPr="00610600">
        <w:rPr>
          <w:sz w:val="28"/>
          <w:szCs w:val="28"/>
        </w:rPr>
        <w:t>устанавливаемые проектом закона нормы не предполагают изменения обязанностей субъектов предпринимательской деятельности, требующих дополнительных расходов</w:t>
      </w:r>
      <w:r w:rsidR="004B02B0" w:rsidRPr="00610600">
        <w:rPr>
          <w:sz w:val="28"/>
          <w:szCs w:val="28"/>
        </w:rPr>
        <w:t>.</w:t>
      </w:r>
    </w:p>
    <w:p w14:paraId="79E1B138" w14:textId="2C38F1D4" w:rsidR="00D2516B" w:rsidRPr="00610600" w:rsidRDefault="00D2516B" w:rsidP="004B02B0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Раздел 11. Оценка воздействия проекта НПА края на состояние конкуренции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D2516B" w:rsidRPr="00610600" w14:paraId="0755C1A4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E4A" w14:textId="77777777" w:rsidR="00D2516B" w:rsidRPr="00610600" w:rsidRDefault="00D2516B">
            <w:pPr>
              <w:spacing w:before="60" w:after="60" w:line="200" w:lineRule="exact"/>
              <w:jc w:val="center"/>
              <w:rPr>
                <w:i/>
                <w:szCs w:val="18"/>
              </w:rPr>
            </w:pPr>
            <w:r w:rsidRPr="00610600">
              <w:t>Наименование фактора оценки влияния проекта НПА края на состояние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5AEA" w14:textId="77777777" w:rsidR="00D2516B" w:rsidRPr="00610600" w:rsidRDefault="00D2516B">
            <w:pPr>
              <w:spacing w:before="60" w:after="60" w:line="200" w:lineRule="exact"/>
              <w:jc w:val="center"/>
              <w:rPr>
                <w:iCs/>
                <w:szCs w:val="28"/>
              </w:rPr>
            </w:pPr>
            <w:r w:rsidRPr="00610600">
              <w:rPr>
                <w:iCs/>
                <w:szCs w:val="28"/>
              </w:rPr>
              <w:t>Наличие факта влияния фактора (да/нет)</w:t>
            </w:r>
          </w:p>
        </w:tc>
      </w:tr>
      <w:tr w:rsidR="00D2516B" w:rsidRPr="00610600" w14:paraId="00287B55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6327" w14:textId="77777777" w:rsidR="00D2516B" w:rsidRPr="00610600" w:rsidRDefault="00D2516B">
            <w:pPr>
              <w:spacing w:before="60" w:after="60" w:line="200" w:lineRule="exact"/>
              <w:rPr>
                <w:i/>
                <w:szCs w:val="18"/>
              </w:rPr>
            </w:pPr>
            <w:r w:rsidRPr="00610600">
              <w:rPr>
                <w:bCs/>
                <w:szCs w:val="18"/>
              </w:rPr>
              <w:t>Ограничение количества или круга поставщиков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050" w14:textId="77777777" w:rsidR="00D2516B" w:rsidRPr="00610600" w:rsidRDefault="002F7299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610600">
              <w:rPr>
                <w:i/>
                <w:iCs/>
                <w:szCs w:val="28"/>
              </w:rPr>
              <w:t>нет</w:t>
            </w:r>
          </w:p>
        </w:tc>
      </w:tr>
      <w:tr w:rsidR="00D2516B" w:rsidRPr="00610600" w14:paraId="038E69E2" w14:textId="77777777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D2F" w14:textId="77777777" w:rsidR="00D2516B" w:rsidRPr="00610600" w:rsidRDefault="00D2516B">
            <w:pPr>
              <w:spacing w:before="60" w:after="60" w:line="200" w:lineRule="exact"/>
              <w:rPr>
                <w:i/>
                <w:szCs w:val="28"/>
              </w:rPr>
            </w:pPr>
            <w:r w:rsidRPr="00610600">
              <w:rPr>
                <w:bCs/>
                <w:szCs w:val="18"/>
              </w:rPr>
              <w:t>Ограничение способности поставщиков вести конкуренцию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B7D" w14:textId="77777777" w:rsidR="00D2516B" w:rsidRPr="00610600" w:rsidRDefault="002F7299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610600">
              <w:rPr>
                <w:i/>
                <w:iCs/>
                <w:szCs w:val="28"/>
              </w:rPr>
              <w:t>нет</w:t>
            </w:r>
          </w:p>
        </w:tc>
      </w:tr>
      <w:tr w:rsidR="00D2516B" w:rsidRPr="00610600" w14:paraId="3189710F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C1AC" w14:textId="77777777" w:rsidR="00D2516B" w:rsidRPr="00610600" w:rsidRDefault="00D2516B">
            <w:pPr>
              <w:spacing w:before="60" w:after="60" w:line="200" w:lineRule="exact"/>
              <w:rPr>
                <w:i/>
                <w:szCs w:val="28"/>
              </w:rPr>
            </w:pPr>
            <w:r w:rsidRPr="00610600">
              <w:rPr>
                <w:bCs/>
                <w:spacing w:val="-4"/>
                <w:szCs w:val="18"/>
              </w:rPr>
              <w:t>Снижение заинтересованности поставщиков в энергичной конкуренции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5CC" w14:textId="77777777" w:rsidR="00D2516B" w:rsidRPr="00610600" w:rsidRDefault="002F7299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610600">
              <w:rPr>
                <w:i/>
                <w:iCs/>
                <w:szCs w:val="28"/>
              </w:rPr>
              <w:t>нет</w:t>
            </w:r>
          </w:p>
        </w:tc>
      </w:tr>
      <w:tr w:rsidR="00D2516B" w:rsidRPr="00610600" w14:paraId="041DCF58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01D" w14:textId="77777777" w:rsidR="00D2516B" w:rsidRPr="00610600" w:rsidRDefault="00D2516B">
            <w:pPr>
              <w:spacing w:before="60" w:after="60" w:line="200" w:lineRule="exact"/>
              <w:rPr>
                <w:i/>
                <w:szCs w:val="28"/>
              </w:rPr>
            </w:pPr>
            <w:r w:rsidRPr="00610600">
              <w:rPr>
                <w:bCs/>
                <w:szCs w:val="18"/>
              </w:rPr>
              <w:t>Ограничение выбора потребителей и доступной для них информацию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CD6" w14:textId="77777777" w:rsidR="00D2516B" w:rsidRPr="00610600" w:rsidRDefault="002F7299">
            <w:pPr>
              <w:spacing w:before="60" w:after="60" w:line="200" w:lineRule="exact"/>
              <w:jc w:val="center"/>
              <w:rPr>
                <w:i/>
                <w:iCs/>
                <w:szCs w:val="28"/>
              </w:rPr>
            </w:pPr>
            <w:r w:rsidRPr="00610600">
              <w:rPr>
                <w:i/>
                <w:iCs/>
                <w:szCs w:val="28"/>
              </w:rPr>
              <w:t>нет</w:t>
            </w:r>
          </w:p>
        </w:tc>
      </w:tr>
    </w:tbl>
    <w:p w14:paraId="06A81A7F" w14:textId="77777777" w:rsidR="00D2516B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1. Сведения о положительных эффектах положений проекта НПА края, ограничивающих конкуренцию (при наличии) и источниках данных: </w:t>
      </w:r>
    </w:p>
    <w:p w14:paraId="7A0D1E19" w14:textId="77777777" w:rsidR="00D2516B" w:rsidRPr="00610600" w:rsidRDefault="00D2516B">
      <w:pPr>
        <w:widowControl w:val="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__________________________________________________________________.</w:t>
      </w:r>
    </w:p>
    <w:p w14:paraId="6448AC7A" w14:textId="77777777" w:rsidR="00D2516B" w:rsidRPr="00610600" w:rsidRDefault="00D2516B">
      <w:pPr>
        <w:widowControl w:val="0"/>
        <w:spacing w:line="200" w:lineRule="exact"/>
        <w:jc w:val="center"/>
        <w:rPr>
          <w:szCs w:val="28"/>
        </w:rPr>
      </w:pPr>
      <w:r w:rsidRPr="00610600">
        <w:rPr>
          <w:szCs w:val="28"/>
        </w:rPr>
        <w:t>(место для текстового описания)</w:t>
      </w:r>
    </w:p>
    <w:p w14:paraId="530DA6DA" w14:textId="45B78510" w:rsidR="00D2516B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2. Сведения о результатах рассмотрения проекта НПА края органом исполнительной власти края, курирующим вопросы содействия развитию конкуренции в крае: </w:t>
      </w:r>
      <w:r w:rsidR="00B17A84" w:rsidRPr="00610600">
        <w:rPr>
          <w:sz w:val="28"/>
          <w:szCs w:val="28"/>
        </w:rPr>
        <w:t>________________________________________________.</w:t>
      </w:r>
    </w:p>
    <w:p w14:paraId="5EC8FB61" w14:textId="38378A0A" w:rsidR="00D2516B" w:rsidRPr="00610600" w:rsidRDefault="00B17A84">
      <w:pPr>
        <w:widowControl w:val="0"/>
        <w:spacing w:line="200" w:lineRule="exact"/>
        <w:jc w:val="center"/>
        <w:rPr>
          <w:szCs w:val="28"/>
        </w:rPr>
      </w:pPr>
      <w:r w:rsidRPr="00610600">
        <w:rPr>
          <w:szCs w:val="28"/>
        </w:rPr>
        <w:t xml:space="preserve"> </w:t>
      </w:r>
      <w:r w:rsidR="00D2516B" w:rsidRPr="00610600">
        <w:rPr>
          <w:szCs w:val="28"/>
        </w:rPr>
        <w:t>(место для текстового описания)</w:t>
      </w:r>
    </w:p>
    <w:p w14:paraId="5F60B1EC" w14:textId="77777777" w:rsidR="00D2516B" w:rsidRPr="00610600" w:rsidRDefault="00D2516B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Раздел 12. Информация о наличии или отсутствии в проекте НПА края обязательных требований</w:t>
      </w:r>
    </w:p>
    <w:p w14:paraId="1B9683FA" w14:textId="51642477" w:rsidR="008D46F0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  <w:u w:val="single"/>
        </w:rPr>
      </w:pPr>
      <w:r w:rsidRPr="00610600">
        <w:rPr>
          <w:sz w:val="28"/>
          <w:szCs w:val="28"/>
        </w:rPr>
        <w:t xml:space="preserve">1. Сведения о наличии или отсутствии в проекте НПА края обязательных требований: </w:t>
      </w:r>
      <w:r w:rsidR="004B02B0" w:rsidRPr="00610600">
        <w:rPr>
          <w:sz w:val="28"/>
          <w:szCs w:val="28"/>
          <w:u w:val="single"/>
        </w:rPr>
        <w:t>нет</w:t>
      </w:r>
      <w:r w:rsidR="00451C71" w:rsidRPr="00610600">
        <w:rPr>
          <w:sz w:val="28"/>
          <w:szCs w:val="28"/>
          <w:u w:val="single"/>
        </w:rPr>
        <w:t>.</w:t>
      </w:r>
    </w:p>
    <w:p w14:paraId="7851CE1B" w14:textId="31D97AB7" w:rsidR="008D46F0" w:rsidRPr="00610600" w:rsidRDefault="00D2516B" w:rsidP="008D46F0">
      <w:pPr>
        <w:widowControl w:val="0"/>
        <w:spacing w:before="60"/>
        <w:ind w:firstLine="709"/>
        <w:jc w:val="both"/>
        <w:rPr>
          <w:sz w:val="28"/>
          <w:szCs w:val="28"/>
          <w:u w:val="single"/>
        </w:rPr>
      </w:pPr>
      <w:r w:rsidRPr="00610600">
        <w:rPr>
          <w:sz w:val="28"/>
          <w:szCs w:val="28"/>
        </w:rPr>
        <w:t xml:space="preserve">2. Срок вступления в силу НПА края: </w:t>
      </w:r>
      <w:r w:rsidR="004B02B0" w:rsidRPr="00610600">
        <w:rPr>
          <w:sz w:val="28"/>
          <w:szCs w:val="28"/>
          <w:u w:val="single"/>
          <w:lang w:val="en-US"/>
        </w:rPr>
        <w:t>IV</w:t>
      </w:r>
      <w:r w:rsidR="004B02B0" w:rsidRPr="00610600">
        <w:rPr>
          <w:sz w:val="28"/>
          <w:szCs w:val="28"/>
          <w:u w:val="single"/>
        </w:rPr>
        <w:t xml:space="preserve"> квартал</w:t>
      </w:r>
      <w:r w:rsidR="008D46F0" w:rsidRPr="00610600">
        <w:rPr>
          <w:sz w:val="28"/>
          <w:szCs w:val="28"/>
          <w:u w:val="single"/>
        </w:rPr>
        <w:t xml:space="preserve"> 202</w:t>
      </w:r>
      <w:r w:rsidR="00B17A84" w:rsidRPr="00610600">
        <w:rPr>
          <w:sz w:val="28"/>
          <w:szCs w:val="28"/>
          <w:u w:val="single"/>
        </w:rPr>
        <w:t>5</w:t>
      </w:r>
      <w:r w:rsidR="008D46F0" w:rsidRPr="00610600">
        <w:rPr>
          <w:sz w:val="28"/>
          <w:szCs w:val="28"/>
          <w:u w:val="single"/>
        </w:rPr>
        <w:t xml:space="preserve"> г.</w:t>
      </w:r>
    </w:p>
    <w:p w14:paraId="1FE00821" w14:textId="3733983D" w:rsidR="007E2083" w:rsidRPr="00610600" w:rsidRDefault="00D2516B" w:rsidP="002F729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3. Обоснование причин отклонения дат вступления в силу НПА края от 1 марта и 1 </w:t>
      </w:r>
      <w:r w:rsidR="00451C71" w:rsidRPr="00610600">
        <w:rPr>
          <w:sz w:val="28"/>
          <w:szCs w:val="28"/>
        </w:rPr>
        <w:t>сентября:</w:t>
      </w:r>
      <w:r w:rsidR="00451C71" w:rsidRPr="00610600">
        <w:rPr>
          <w:sz w:val="28"/>
          <w:szCs w:val="28"/>
          <w:u w:val="single"/>
        </w:rPr>
        <w:t xml:space="preserve"> отсутствует</w:t>
      </w:r>
      <w:r w:rsidR="00B17A84" w:rsidRPr="00610600">
        <w:rPr>
          <w:sz w:val="28"/>
          <w:szCs w:val="28"/>
          <w:u w:val="single"/>
        </w:rPr>
        <w:t>.</w:t>
      </w:r>
    </w:p>
    <w:p w14:paraId="067728EE" w14:textId="117E78A1" w:rsidR="00D2516B" w:rsidRPr="00610600" w:rsidRDefault="00D2516B" w:rsidP="002F729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4. Информация о соблюдении принципов, определенных Федеральным законом от 31 июля 2020 г. № 247-ФЗ "Об обязательных требованиях в Российской Федерации"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D2516B" w:rsidRPr="00610600" w14:paraId="46892375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4B5" w14:textId="77777777" w:rsidR="00D2516B" w:rsidRPr="00610600" w:rsidRDefault="00D2516B">
            <w:pPr>
              <w:spacing w:before="60" w:after="60" w:line="200" w:lineRule="exact"/>
              <w:jc w:val="center"/>
              <w:rPr>
                <w:i/>
                <w:color w:val="000000"/>
                <w:szCs w:val="18"/>
              </w:rPr>
            </w:pPr>
            <w:r w:rsidRPr="00610600">
              <w:rPr>
                <w:color w:val="000000"/>
              </w:rPr>
              <w:t>Наименование принципа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79C" w14:textId="77777777" w:rsidR="00D2516B" w:rsidRPr="00610600" w:rsidRDefault="00D2516B">
            <w:pPr>
              <w:spacing w:before="60" w:after="60" w:line="200" w:lineRule="exact"/>
              <w:jc w:val="center"/>
              <w:rPr>
                <w:iCs/>
                <w:color w:val="000000"/>
                <w:szCs w:val="28"/>
              </w:rPr>
            </w:pPr>
            <w:r w:rsidRPr="00610600">
              <w:rPr>
                <w:iCs/>
                <w:color w:val="000000"/>
                <w:szCs w:val="28"/>
              </w:rPr>
              <w:t>Информация о соблюдении принципа</w:t>
            </w:r>
          </w:p>
        </w:tc>
      </w:tr>
      <w:tr w:rsidR="008D46F0" w:rsidRPr="00610600" w14:paraId="0581F7B7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2AA7" w14:textId="77777777" w:rsidR="008D46F0" w:rsidRPr="00610600" w:rsidRDefault="008D46F0" w:rsidP="008D46F0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 w:rsidRPr="00610600">
              <w:rPr>
                <w:rFonts w:eastAsia="Calibri"/>
                <w:szCs w:val="28"/>
              </w:rPr>
              <w:t>Законность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8C4" w14:textId="77777777" w:rsidR="008D46F0" w:rsidRPr="00610600" w:rsidRDefault="008D46F0" w:rsidP="008D46F0">
            <w:pPr>
              <w:jc w:val="center"/>
            </w:pPr>
            <w:r w:rsidRPr="00610600">
              <w:rPr>
                <w:i/>
                <w:iCs/>
                <w:color w:val="000000"/>
                <w:szCs w:val="28"/>
              </w:rPr>
              <w:t>Соблюден</w:t>
            </w:r>
          </w:p>
        </w:tc>
      </w:tr>
      <w:tr w:rsidR="008D46F0" w:rsidRPr="00610600" w14:paraId="4BA06ADC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D928" w14:textId="77777777" w:rsidR="008D46F0" w:rsidRPr="00610600" w:rsidRDefault="008D46F0" w:rsidP="008D46F0">
            <w:pPr>
              <w:spacing w:before="60" w:after="60" w:line="200" w:lineRule="exact"/>
              <w:rPr>
                <w:i/>
                <w:color w:val="000000"/>
                <w:szCs w:val="18"/>
              </w:rPr>
            </w:pPr>
            <w:r w:rsidRPr="00610600">
              <w:rPr>
                <w:rFonts w:eastAsia="Calibri"/>
                <w:szCs w:val="28"/>
              </w:rPr>
              <w:t>Обоснованность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DC7" w14:textId="77777777" w:rsidR="008D46F0" w:rsidRPr="00610600" w:rsidRDefault="008D46F0" w:rsidP="008D46F0">
            <w:pPr>
              <w:jc w:val="center"/>
            </w:pPr>
            <w:r w:rsidRPr="00610600">
              <w:rPr>
                <w:i/>
                <w:iCs/>
                <w:color w:val="000000"/>
                <w:szCs w:val="28"/>
              </w:rPr>
              <w:t>Соблюден</w:t>
            </w:r>
          </w:p>
        </w:tc>
      </w:tr>
      <w:tr w:rsidR="008D46F0" w:rsidRPr="00610600" w14:paraId="0090B9F6" w14:textId="77777777">
        <w:trPr>
          <w:trHeight w:val="4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598" w14:textId="77777777" w:rsidR="008D46F0" w:rsidRPr="00610600" w:rsidRDefault="008D46F0" w:rsidP="008D46F0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 w:rsidRPr="00610600">
              <w:rPr>
                <w:rFonts w:eastAsia="Calibri"/>
                <w:szCs w:val="28"/>
              </w:rPr>
              <w:t>Правовая определенность и системность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BC" w14:textId="77777777" w:rsidR="008D46F0" w:rsidRPr="00610600" w:rsidRDefault="008D46F0" w:rsidP="008D46F0">
            <w:pPr>
              <w:jc w:val="center"/>
            </w:pPr>
            <w:r w:rsidRPr="00610600">
              <w:rPr>
                <w:i/>
                <w:iCs/>
                <w:color w:val="000000"/>
                <w:szCs w:val="28"/>
              </w:rPr>
              <w:t>Соблюден</w:t>
            </w:r>
          </w:p>
        </w:tc>
      </w:tr>
      <w:tr w:rsidR="008D46F0" w:rsidRPr="00610600" w14:paraId="5C38F3BA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6AB" w14:textId="77777777" w:rsidR="008D46F0" w:rsidRPr="00610600" w:rsidRDefault="008D46F0" w:rsidP="008D46F0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 w:rsidRPr="00610600">
              <w:rPr>
                <w:rFonts w:eastAsia="Calibri"/>
                <w:szCs w:val="28"/>
              </w:rPr>
              <w:t>Открытость и предсказуемость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FB9" w14:textId="77777777" w:rsidR="008D46F0" w:rsidRPr="00610600" w:rsidRDefault="008D46F0" w:rsidP="008D46F0">
            <w:pPr>
              <w:jc w:val="center"/>
            </w:pPr>
            <w:r w:rsidRPr="00610600">
              <w:rPr>
                <w:i/>
                <w:iCs/>
                <w:color w:val="000000"/>
                <w:szCs w:val="28"/>
              </w:rPr>
              <w:t>Соблюден</w:t>
            </w:r>
          </w:p>
        </w:tc>
      </w:tr>
      <w:tr w:rsidR="008D46F0" w:rsidRPr="00610600" w14:paraId="11E08CF8" w14:textId="77777777">
        <w:trPr>
          <w:trHeight w:val="32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744" w14:textId="77777777" w:rsidR="008D46F0" w:rsidRPr="00610600" w:rsidRDefault="008D46F0" w:rsidP="008D46F0">
            <w:pPr>
              <w:spacing w:before="60" w:after="60" w:line="200" w:lineRule="exact"/>
              <w:rPr>
                <w:i/>
                <w:color w:val="000000"/>
                <w:szCs w:val="28"/>
              </w:rPr>
            </w:pPr>
            <w:r w:rsidRPr="00610600">
              <w:rPr>
                <w:rFonts w:eastAsia="Calibri"/>
                <w:szCs w:val="28"/>
              </w:rPr>
              <w:t>Исполнимость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65F" w14:textId="77777777" w:rsidR="008D46F0" w:rsidRPr="00610600" w:rsidRDefault="008D46F0" w:rsidP="008D46F0">
            <w:pPr>
              <w:jc w:val="center"/>
            </w:pPr>
            <w:r w:rsidRPr="00610600">
              <w:rPr>
                <w:i/>
                <w:iCs/>
                <w:color w:val="000000"/>
                <w:szCs w:val="28"/>
              </w:rPr>
              <w:t>Соблюден</w:t>
            </w:r>
          </w:p>
        </w:tc>
      </w:tr>
    </w:tbl>
    <w:p w14:paraId="6E8CD37E" w14:textId="77777777" w:rsidR="00D2516B" w:rsidRPr="00610600" w:rsidRDefault="00D2516B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Раздел 13. Информация о вступлении в силу и сроках реализации проекта НПА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8"/>
      </w:tblGrid>
      <w:tr w:rsidR="00D2516B" w:rsidRPr="00610600" w14:paraId="3061519C" w14:textId="77777777">
        <w:tc>
          <w:tcPr>
            <w:tcW w:w="5812" w:type="dxa"/>
            <w:shd w:val="clear" w:color="auto" w:fill="auto"/>
          </w:tcPr>
          <w:p w14:paraId="2B9A7AF7" w14:textId="77777777" w:rsidR="00D2516B" w:rsidRPr="00610600" w:rsidRDefault="00D2516B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</w:rPr>
              <w:lastRenderedPageBreak/>
              <w:t>Планируемый срок реализации проекта НПА края</w:t>
            </w:r>
          </w:p>
        </w:tc>
        <w:tc>
          <w:tcPr>
            <w:tcW w:w="3548" w:type="dxa"/>
            <w:shd w:val="clear" w:color="auto" w:fill="auto"/>
          </w:tcPr>
          <w:p w14:paraId="606C28AD" w14:textId="60251D80" w:rsidR="004B02B0" w:rsidRPr="00610600" w:rsidRDefault="004B02B0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  <w:lang w:val="en-US"/>
              </w:rPr>
              <w:t>2025-202</w:t>
            </w:r>
            <w:r w:rsidR="00B17A84" w:rsidRPr="00610600">
              <w:rPr>
                <w:szCs w:val="28"/>
              </w:rPr>
              <w:t>6</w:t>
            </w:r>
            <w:r w:rsidRPr="00610600">
              <w:rPr>
                <w:szCs w:val="28"/>
                <w:lang w:val="en-US"/>
              </w:rPr>
              <w:t xml:space="preserve">  </w:t>
            </w:r>
            <w:proofErr w:type="spellStart"/>
            <w:r w:rsidRPr="00610600">
              <w:rPr>
                <w:szCs w:val="28"/>
                <w:lang w:val="en-US"/>
              </w:rPr>
              <w:t>гг</w:t>
            </w:r>
            <w:proofErr w:type="spellEnd"/>
          </w:p>
        </w:tc>
      </w:tr>
      <w:tr w:rsidR="00D2516B" w:rsidRPr="00610600" w14:paraId="693D7CF1" w14:textId="77777777">
        <w:tc>
          <w:tcPr>
            <w:tcW w:w="5812" w:type="dxa"/>
            <w:shd w:val="clear" w:color="auto" w:fill="auto"/>
          </w:tcPr>
          <w:p w14:paraId="2084A291" w14:textId="77777777" w:rsidR="00D2516B" w:rsidRPr="00610600" w:rsidRDefault="00D2516B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</w:rPr>
              <w:t>Предполагаемая дата вступления в силу нормативного правового акта</w:t>
            </w:r>
          </w:p>
        </w:tc>
        <w:tc>
          <w:tcPr>
            <w:tcW w:w="3548" w:type="dxa"/>
            <w:shd w:val="clear" w:color="auto" w:fill="auto"/>
          </w:tcPr>
          <w:p w14:paraId="1B5D66CD" w14:textId="3EFD96D2" w:rsidR="00D2516B" w:rsidRPr="00610600" w:rsidRDefault="004B02B0" w:rsidP="00B304BB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  <w:lang w:val="en-US"/>
              </w:rPr>
              <w:t>IV</w:t>
            </w:r>
            <w:r w:rsidR="00B17A84" w:rsidRPr="00610600">
              <w:rPr>
                <w:szCs w:val="28"/>
              </w:rPr>
              <w:t xml:space="preserve"> квартал 2025</w:t>
            </w:r>
            <w:r w:rsidRPr="00610600">
              <w:rPr>
                <w:szCs w:val="28"/>
              </w:rPr>
              <w:t xml:space="preserve"> г.</w:t>
            </w:r>
          </w:p>
        </w:tc>
      </w:tr>
      <w:tr w:rsidR="00D2516B" w:rsidRPr="00610600" w14:paraId="56DBFD88" w14:textId="77777777">
        <w:tc>
          <w:tcPr>
            <w:tcW w:w="5812" w:type="dxa"/>
            <w:shd w:val="clear" w:color="auto" w:fill="auto"/>
          </w:tcPr>
          <w:p w14:paraId="76EF2BC6" w14:textId="77777777" w:rsidR="00D2516B" w:rsidRPr="00610600" w:rsidRDefault="00D2516B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</w:rPr>
              <w:t>Необходимость установления переходного периода, а также эксперимента</w:t>
            </w:r>
          </w:p>
        </w:tc>
        <w:tc>
          <w:tcPr>
            <w:tcW w:w="3548" w:type="dxa"/>
            <w:shd w:val="clear" w:color="auto" w:fill="auto"/>
          </w:tcPr>
          <w:p w14:paraId="506F3F4B" w14:textId="77777777" w:rsidR="00D2516B" w:rsidRPr="00610600" w:rsidRDefault="00B304BB">
            <w:pPr>
              <w:widowControl w:val="0"/>
              <w:spacing w:before="60" w:after="60" w:line="200" w:lineRule="exact"/>
              <w:jc w:val="both"/>
              <w:rPr>
                <w:i/>
                <w:szCs w:val="28"/>
              </w:rPr>
            </w:pPr>
            <w:r w:rsidRPr="00610600">
              <w:rPr>
                <w:i/>
                <w:szCs w:val="28"/>
              </w:rPr>
              <w:t>отсутствует</w:t>
            </w:r>
          </w:p>
        </w:tc>
      </w:tr>
      <w:tr w:rsidR="00B304BB" w:rsidRPr="00610600" w14:paraId="23B2B75C" w14:textId="77777777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09A29B7" w14:textId="77777777" w:rsidR="00B304BB" w:rsidRPr="00610600" w:rsidRDefault="00B304BB" w:rsidP="00B304BB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</w:rPr>
              <w:t>Необходимость установления отсрочки введения предлагаемого правового регулирования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453F2D1E" w14:textId="77777777" w:rsidR="00B304BB" w:rsidRPr="00610600" w:rsidRDefault="00B304BB" w:rsidP="00B304BB">
            <w:r w:rsidRPr="00610600">
              <w:rPr>
                <w:i/>
                <w:szCs w:val="28"/>
              </w:rPr>
              <w:t>отсутствует</w:t>
            </w:r>
          </w:p>
        </w:tc>
      </w:tr>
      <w:tr w:rsidR="00B304BB" w:rsidRPr="00610600" w14:paraId="75A8DB7F" w14:textId="77777777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A3107A3" w14:textId="77777777" w:rsidR="00B304BB" w:rsidRPr="00610600" w:rsidRDefault="00B304BB" w:rsidP="00B304BB">
            <w:pPr>
              <w:widowControl w:val="0"/>
              <w:spacing w:before="60" w:after="60" w:line="200" w:lineRule="exact"/>
              <w:jc w:val="both"/>
              <w:rPr>
                <w:szCs w:val="28"/>
              </w:rPr>
            </w:pPr>
            <w:r w:rsidRPr="00610600">
              <w:rPr>
                <w:szCs w:val="28"/>
              </w:rPr>
              <w:t>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65FEA911" w14:textId="77777777" w:rsidR="00B304BB" w:rsidRPr="00610600" w:rsidRDefault="00B304BB" w:rsidP="00B304BB">
            <w:r w:rsidRPr="00610600">
              <w:rPr>
                <w:i/>
                <w:szCs w:val="28"/>
              </w:rPr>
              <w:t>отсутствует</w:t>
            </w:r>
          </w:p>
        </w:tc>
      </w:tr>
    </w:tbl>
    <w:p w14:paraId="361B08FD" w14:textId="486F945B" w:rsidR="0071097E" w:rsidRPr="00610600" w:rsidRDefault="00D2516B" w:rsidP="007810B7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2. 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4B02B0" w:rsidRPr="00610600">
        <w:rPr>
          <w:sz w:val="28"/>
          <w:szCs w:val="28"/>
        </w:rPr>
        <w:t xml:space="preserve"> отсутствует.</w:t>
      </w:r>
    </w:p>
    <w:p w14:paraId="25BCE71D" w14:textId="46349CB0" w:rsidR="00D2516B" w:rsidRPr="00610600" w:rsidRDefault="00D2516B" w:rsidP="007810B7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Раздел 14. Сведения о проведении публичного обсуждения, сроках представления предложений и замечаний в связи с его проведением, лицах, представивших предложения и замечания, и результатах их рассмотрения разработчиком</w:t>
      </w:r>
    </w:p>
    <w:p w14:paraId="5AFAFF07" w14:textId="77777777" w:rsidR="00D2516B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1. </w:t>
      </w:r>
      <w:r w:rsidRPr="00610600">
        <w:rPr>
          <w:spacing w:val="-6"/>
          <w:sz w:val="28"/>
          <w:szCs w:val="28"/>
        </w:rPr>
        <w:t>Полный электронный адрес размещения проекта НПА края в информационно-телекоммуникационной сети "Интернет"</w:t>
      </w:r>
      <w:r w:rsidRPr="00610600">
        <w:rPr>
          <w:sz w:val="28"/>
          <w:szCs w:val="28"/>
        </w:rPr>
        <w:t xml:space="preserve">: </w:t>
      </w:r>
    </w:p>
    <w:p w14:paraId="6A1691EC" w14:textId="7C44F25F" w:rsidR="00D2516B" w:rsidRPr="00610600" w:rsidRDefault="00EF3882" w:rsidP="00EF3882">
      <w:pPr>
        <w:widowControl w:val="0"/>
        <w:spacing w:before="60"/>
        <w:jc w:val="center"/>
        <w:rPr>
          <w:sz w:val="28"/>
          <w:szCs w:val="28"/>
          <w:u w:val="single"/>
        </w:rPr>
      </w:pPr>
      <w:r w:rsidRPr="00610600">
        <w:rPr>
          <w:rFonts w:eastAsia="Arial" w:cs="Arial"/>
          <w:bCs/>
          <w:sz w:val="28"/>
          <w:szCs w:val="28"/>
          <w:u w:val="single"/>
        </w:rPr>
        <w:t>https://regulation.khv.gov.ru/</w:t>
      </w:r>
    </w:p>
    <w:p w14:paraId="7EE8F787" w14:textId="77777777" w:rsidR="00D2516B" w:rsidRPr="00610600" w:rsidRDefault="00D2516B">
      <w:pPr>
        <w:widowControl w:val="0"/>
        <w:spacing w:line="200" w:lineRule="exact"/>
        <w:jc w:val="center"/>
        <w:rPr>
          <w:szCs w:val="28"/>
        </w:rPr>
      </w:pPr>
      <w:r w:rsidRPr="00610600">
        <w:rPr>
          <w:szCs w:val="28"/>
        </w:rPr>
        <w:t>(место для текстового описания)</w:t>
      </w:r>
    </w:p>
    <w:p w14:paraId="4A6CEC5B" w14:textId="77777777" w:rsidR="00D2516B" w:rsidRPr="00610600" w:rsidRDefault="00F64749" w:rsidP="00F64749">
      <w:pPr>
        <w:widowControl w:val="0"/>
        <w:spacing w:before="60"/>
        <w:ind w:left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2. </w:t>
      </w:r>
      <w:r w:rsidR="00D2516B" w:rsidRPr="00610600">
        <w:rPr>
          <w:sz w:val="28"/>
          <w:szCs w:val="28"/>
        </w:rPr>
        <w:t>Сроки проведения публичных обсуждений</w:t>
      </w:r>
    </w:p>
    <w:p w14:paraId="4FB431B4" w14:textId="3DEFCAAE" w:rsidR="00D2516B" w:rsidRPr="00610600" w:rsidRDefault="00D121F5" w:rsidP="00EF3882">
      <w:pPr>
        <w:widowControl w:val="0"/>
        <w:spacing w:before="60"/>
        <w:jc w:val="center"/>
        <w:rPr>
          <w:sz w:val="28"/>
          <w:szCs w:val="28"/>
          <w:u w:val="single"/>
        </w:rPr>
      </w:pPr>
      <w:r w:rsidRPr="00610600">
        <w:rPr>
          <w:sz w:val="28"/>
          <w:szCs w:val="28"/>
          <w:u w:val="single"/>
        </w:rPr>
        <w:t xml:space="preserve">с </w:t>
      </w:r>
      <w:r w:rsidR="00B3415B">
        <w:rPr>
          <w:sz w:val="28"/>
          <w:szCs w:val="28"/>
          <w:u w:val="single"/>
        </w:rPr>
        <w:t>30</w:t>
      </w:r>
      <w:r w:rsidR="00610600">
        <w:rPr>
          <w:sz w:val="28"/>
          <w:szCs w:val="28"/>
          <w:u w:val="single"/>
        </w:rPr>
        <w:t xml:space="preserve"> апреля</w:t>
      </w:r>
      <w:r w:rsidRPr="00610600">
        <w:rPr>
          <w:sz w:val="28"/>
          <w:szCs w:val="28"/>
          <w:u w:val="single"/>
        </w:rPr>
        <w:t xml:space="preserve"> по </w:t>
      </w:r>
      <w:r w:rsidR="00B3415B">
        <w:rPr>
          <w:sz w:val="28"/>
          <w:szCs w:val="28"/>
          <w:u w:val="single"/>
        </w:rPr>
        <w:t>2</w:t>
      </w:r>
      <w:r w:rsidR="00A178E3">
        <w:rPr>
          <w:sz w:val="28"/>
          <w:szCs w:val="28"/>
          <w:u w:val="single"/>
        </w:rPr>
        <w:t>6</w:t>
      </w:r>
      <w:r w:rsidR="00610600">
        <w:rPr>
          <w:sz w:val="28"/>
          <w:szCs w:val="28"/>
          <w:u w:val="single"/>
        </w:rPr>
        <w:t xml:space="preserve"> ма</w:t>
      </w:r>
      <w:r w:rsidR="004B02B0" w:rsidRPr="00610600">
        <w:rPr>
          <w:sz w:val="28"/>
          <w:szCs w:val="28"/>
          <w:u w:val="single"/>
        </w:rPr>
        <w:t>я</w:t>
      </w:r>
      <w:r w:rsidR="00EF3882" w:rsidRPr="00610600">
        <w:rPr>
          <w:sz w:val="28"/>
          <w:szCs w:val="28"/>
          <w:u w:val="single"/>
        </w:rPr>
        <w:t xml:space="preserve"> 202</w:t>
      </w:r>
      <w:r w:rsidR="00610600">
        <w:rPr>
          <w:sz w:val="28"/>
          <w:szCs w:val="28"/>
          <w:u w:val="single"/>
        </w:rPr>
        <w:t>5</w:t>
      </w:r>
      <w:r w:rsidR="00EF3882" w:rsidRPr="00610600">
        <w:rPr>
          <w:sz w:val="28"/>
          <w:szCs w:val="28"/>
          <w:u w:val="single"/>
        </w:rPr>
        <w:t xml:space="preserve"> г.</w:t>
      </w:r>
    </w:p>
    <w:p w14:paraId="4EE3ADA4" w14:textId="77777777" w:rsidR="00D2516B" w:rsidRPr="00610600" w:rsidRDefault="00D2516B">
      <w:pPr>
        <w:widowControl w:val="0"/>
        <w:spacing w:line="200" w:lineRule="exact"/>
        <w:jc w:val="center"/>
        <w:rPr>
          <w:szCs w:val="28"/>
        </w:rPr>
      </w:pPr>
      <w:r w:rsidRPr="00610600">
        <w:rPr>
          <w:szCs w:val="28"/>
        </w:rPr>
        <w:t>(место для текстового описания)</w:t>
      </w:r>
    </w:p>
    <w:p w14:paraId="0F8951F6" w14:textId="74A53591" w:rsidR="00D2516B" w:rsidRPr="00610600" w:rsidRDefault="00D2516B">
      <w:pPr>
        <w:widowControl w:val="0"/>
        <w:spacing w:before="60"/>
        <w:ind w:firstLine="709"/>
        <w:jc w:val="both"/>
        <w:rPr>
          <w:spacing w:val="-6"/>
          <w:sz w:val="28"/>
          <w:szCs w:val="28"/>
        </w:rPr>
      </w:pPr>
      <w:r w:rsidRPr="00610600">
        <w:rPr>
          <w:sz w:val="28"/>
          <w:szCs w:val="28"/>
        </w:rPr>
        <w:t>3.</w:t>
      </w:r>
      <w:r w:rsidRPr="00610600">
        <w:rPr>
          <w:spacing w:val="-6"/>
          <w:sz w:val="28"/>
          <w:szCs w:val="28"/>
        </w:rPr>
        <w:t> Сведения о рассмотрении проекта</w:t>
      </w:r>
      <w:r w:rsidRPr="00610600">
        <w:rPr>
          <w:spacing w:val="-6"/>
        </w:rPr>
        <w:t xml:space="preserve"> </w:t>
      </w:r>
      <w:r w:rsidR="00307F24" w:rsidRPr="00610600">
        <w:rPr>
          <w:spacing w:val="-6"/>
          <w:sz w:val="28"/>
          <w:szCs w:val="28"/>
        </w:rPr>
        <w:t>НПА края</w:t>
      </w:r>
      <w:r w:rsidRPr="00610600">
        <w:rPr>
          <w:spacing w:val="-6"/>
          <w:sz w:val="28"/>
          <w:szCs w:val="28"/>
        </w:rPr>
        <w:t xml:space="preserve"> советом по предпринимательству и улучшению инвестиционного климата Хабаровского края: </w:t>
      </w:r>
      <w:r w:rsidR="000B360C" w:rsidRPr="00610600">
        <w:rPr>
          <w:spacing w:val="-6"/>
          <w:sz w:val="28"/>
          <w:szCs w:val="28"/>
        </w:rPr>
        <w:t>________________________________________________________________</w:t>
      </w:r>
    </w:p>
    <w:p w14:paraId="2466F9BB" w14:textId="0104F6CA" w:rsidR="002C646B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4. Сведения о рассмотрении проекта</w:t>
      </w:r>
      <w:r w:rsidRPr="00610600">
        <w:t xml:space="preserve"> </w:t>
      </w:r>
      <w:r w:rsidR="00307F24" w:rsidRPr="00610600">
        <w:rPr>
          <w:sz w:val="28"/>
          <w:szCs w:val="28"/>
        </w:rPr>
        <w:t xml:space="preserve">НПА края общественным советом при </w:t>
      </w:r>
      <w:r w:rsidRPr="00610600">
        <w:rPr>
          <w:sz w:val="28"/>
          <w:szCs w:val="28"/>
        </w:rPr>
        <w:t>разработчике</w:t>
      </w:r>
      <w:r w:rsidR="002C646B" w:rsidRPr="00610600">
        <w:rPr>
          <w:sz w:val="28"/>
          <w:szCs w:val="28"/>
        </w:rPr>
        <w:t xml:space="preserve"> </w:t>
      </w:r>
      <w:r w:rsidR="000B360C" w:rsidRPr="00610600">
        <w:rPr>
          <w:sz w:val="28"/>
          <w:szCs w:val="28"/>
        </w:rPr>
        <w:t>___________________________________________________</w:t>
      </w:r>
    </w:p>
    <w:p w14:paraId="08A817A8" w14:textId="77777777" w:rsidR="00D2516B" w:rsidRPr="00610600" w:rsidRDefault="00D2516B">
      <w:pPr>
        <w:widowControl w:val="0"/>
        <w:spacing w:before="60" w:after="60"/>
        <w:ind w:firstLine="709"/>
        <w:jc w:val="both"/>
        <w:rPr>
          <w:szCs w:val="28"/>
        </w:rPr>
      </w:pPr>
      <w:r w:rsidRPr="00610600">
        <w:rPr>
          <w:sz w:val="28"/>
          <w:szCs w:val="28"/>
        </w:rPr>
        <w:t xml:space="preserve">5. Информация о мнениях, замечаниях и предложениях, полученных в ходе проведения публичных обсуждений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723"/>
        <w:gridCol w:w="1559"/>
        <w:gridCol w:w="1984"/>
        <w:gridCol w:w="1422"/>
      </w:tblGrid>
      <w:tr w:rsidR="00D2516B" w:rsidRPr="00610600" w14:paraId="7E9986DF" w14:textId="77777777">
        <w:trPr>
          <w:trHeight w:val="275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33A04B51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Этап проведения публичных обсуждений</w:t>
            </w:r>
          </w:p>
        </w:tc>
        <w:tc>
          <w:tcPr>
            <w:tcW w:w="6688" w:type="dxa"/>
            <w:gridSpan w:val="4"/>
            <w:shd w:val="clear" w:color="auto" w:fill="auto"/>
            <w:vAlign w:val="center"/>
          </w:tcPr>
          <w:p w14:paraId="2776409D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Количество мнений, замечаний и предложений</w:t>
            </w:r>
          </w:p>
        </w:tc>
      </w:tr>
      <w:tr w:rsidR="00D2516B" w:rsidRPr="00610600" w14:paraId="216CFFC4" w14:textId="77777777">
        <w:tc>
          <w:tcPr>
            <w:tcW w:w="2672" w:type="dxa"/>
            <w:vMerge/>
            <w:shd w:val="clear" w:color="auto" w:fill="auto"/>
            <w:vAlign w:val="center"/>
          </w:tcPr>
          <w:p w14:paraId="62D80FEC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15E7B4C4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E897C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учтено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D426C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частично учтено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CAA041E" w14:textId="77777777" w:rsidR="00D2516B" w:rsidRPr="00610600" w:rsidRDefault="00D2516B">
            <w:pPr>
              <w:widowControl w:val="0"/>
              <w:spacing w:before="60" w:after="60" w:line="200" w:lineRule="exact"/>
              <w:jc w:val="center"/>
              <w:rPr>
                <w:szCs w:val="28"/>
              </w:rPr>
            </w:pPr>
            <w:r w:rsidRPr="00610600">
              <w:rPr>
                <w:szCs w:val="28"/>
              </w:rPr>
              <w:t>не учтено</w:t>
            </w:r>
          </w:p>
        </w:tc>
      </w:tr>
      <w:tr w:rsidR="00D2516B" w:rsidRPr="00610600" w14:paraId="40C9604B" w14:textId="77777777">
        <w:tc>
          <w:tcPr>
            <w:tcW w:w="2672" w:type="dxa"/>
            <w:shd w:val="clear" w:color="auto" w:fill="auto"/>
          </w:tcPr>
          <w:p w14:paraId="6D9CC842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  <w:r w:rsidRPr="00610600">
              <w:rPr>
                <w:szCs w:val="28"/>
              </w:rPr>
              <w:t xml:space="preserve">Уведомление о подготовке проекта НПА края </w:t>
            </w:r>
          </w:p>
        </w:tc>
        <w:tc>
          <w:tcPr>
            <w:tcW w:w="1723" w:type="dxa"/>
            <w:shd w:val="clear" w:color="auto" w:fill="auto"/>
          </w:tcPr>
          <w:p w14:paraId="32BB85D0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F093D86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08A2A08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14:paraId="4F7B1B0B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  <w:tr w:rsidR="00D2516B" w:rsidRPr="00610600" w14:paraId="57B87BD1" w14:textId="77777777">
        <w:tc>
          <w:tcPr>
            <w:tcW w:w="2672" w:type="dxa"/>
            <w:shd w:val="clear" w:color="auto" w:fill="auto"/>
          </w:tcPr>
          <w:p w14:paraId="088006C0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  <w:r w:rsidRPr="00610600">
              <w:rPr>
                <w:szCs w:val="28"/>
              </w:rPr>
              <w:t xml:space="preserve">Публичное обсуждение текста проекта НПА края и сводного отчета </w:t>
            </w:r>
          </w:p>
        </w:tc>
        <w:tc>
          <w:tcPr>
            <w:tcW w:w="1723" w:type="dxa"/>
            <w:shd w:val="clear" w:color="auto" w:fill="auto"/>
          </w:tcPr>
          <w:p w14:paraId="328F9DA3" w14:textId="7482168F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A9F3E4C" w14:textId="7777777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A25B968" w14:textId="57E12CD7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14:paraId="7446B5C7" w14:textId="367C4148" w:rsidR="00D2516B" w:rsidRPr="00610600" w:rsidRDefault="00D2516B">
            <w:pPr>
              <w:widowControl w:val="0"/>
              <w:spacing w:before="60" w:after="60" w:line="200" w:lineRule="exact"/>
              <w:rPr>
                <w:szCs w:val="28"/>
              </w:rPr>
            </w:pPr>
          </w:p>
        </w:tc>
      </w:tr>
    </w:tbl>
    <w:p w14:paraId="5B72E9C0" w14:textId="77777777" w:rsidR="00D2516B" w:rsidRPr="00610600" w:rsidRDefault="00D2516B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6. Иные сведения о проведении публичных обсуждений проекта </w:t>
      </w:r>
      <w:r w:rsidR="00307F24" w:rsidRPr="00610600">
        <w:rPr>
          <w:sz w:val="28"/>
          <w:szCs w:val="28"/>
        </w:rPr>
        <w:t>НПА края</w:t>
      </w:r>
      <w:r w:rsidRPr="00610600">
        <w:rPr>
          <w:sz w:val="28"/>
          <w:szCs w:val="28"/>
        </w:rPr>
        <w:t xml:space="preserve">, в том числе сведения о лицах, извещенных о проводимых обсуждениях консультациях, лицах, представивших предложения: </w:t>
      </w:r>
    </w:p>
    <w:p w14:paraId="3C973B3C" w14:textId="77777777" w:rsidR="009420C8" w:rsidRDefault="009420C8" w:rsidP="00502395">
      <w:pPr>
        <w:widowControl w:val="0"/>
        <w:ind w:firstLine="708"/>
        <w:jc w:val="both"/>
        <w:rPr>
          <w:sz w:val="28"/>
          <w:szCs w:val="28"/>
        </w:rPr>
      </w:pPr>
    </w:p>
    <w:p w14:paraId="6C643B95" w14:textId="42FC00E4" w:rsidR="00502395" w:rsidRPr="00610600" w:rsidRDefault="00502395" w:rsidP="00502395">
      <w:pPr>
        <w:widowControl w:val="0"/>
        <w:ind w:firstLine="708"/>
        <w:jc w:val="both"/>
        <w:rPr>
          <w:sz w:val="28"/>
          <w:szCs w:val="28"/>
        </w:rPr>
      </w:pPr>
      <w:r w:rsidRPr="00610600">
        <w:rPr>
          <w:sz w:val="28"/>
          <w:szCs w:val="28"/>
        </w:rPr>
        <w:lastRenderedPageBreak/>
        <w:t xml:space="preserve">Общественная организация </w:t>
      </w:r>
      <w:r w:rsidR="00B17A84" w:rsidRPr="00610600">
        <w:rPr>
          <w:sz w:val="28"/>
          <w:szCs w:val="28"/>
        </w:rPr>
        <w:t>Дальневосточная ассоциация предприятий пищевой, перерабатывающей промышленности и сельского хозяйства</w:t>
      </w:r>
      <w:r w:rsidRPr="00610600">
        <w:rPr>
          <w:sz w:val="28"/>
          <w:szCs w:val="28"/>
        </w:rPr>
        <w:t xml:space="preserve"> (</w:t>
      </w:r>
      <w:hyperlink r:id="rId9" w:history="1">
        <w:r w:rsidR="00B17A84" w:rsidRPr="00610600">
          <w:rPr>
            <w:rStyle w:val="af7"/>
            <w:sz w:val="28"/>
            <w:szCs w:val="28"/>
          </w:rPr>
          <w:t>food_dv@mail.ru</w:t>
        </w:r>
        <w:r w:rsidRPr="00610600">
          <w:rPr>
            <w:rStyle w:val="af7"/>
            <w:sz w:val="28"/>
            <w:szCs w:val="28"/>
          </w:rPr>
          <w:t>)</w:t>
        </w:r>
      </w:hyperlink>
      <w:r w:rsidRPr="00610600">
        <w:rPr>
          <w:sz w:val="28"/>
          <w:szCs w:val="28"/>
        </w:rPr>
        <w:t>, Уполномоченный по делам предпринимателей в Хабаровском крае (</w:t>
      </w:r>
      <w:hyperlink r:id="rId10" w:history="1">
        <w:r w:rsidRPr="00610600">
          <w:rPr>
            <w:rStyle w:val="af7"/>
            <w:sz w:val="28"/>
            <w:szCs w:val="28"/>
          </w:rPr>
          <w:t>ombudsmanbiz27@mail.ru</w:t>
        </w:r>
      </w:hyperlink>
      <w:r w:rsidR="00B17A84" w:rsidRPr="00610600">
        <w:rPr>
          <w:sz w:val="28"/>
          <w:szCs w:val="28"/>
        </w:rPr>
        <w:t>),</w:t>
      </w:r>
      <w:r w:rsidRPr="00610600">
        <w:rPr>
          <w:sz w:val="28"/>
          <w:szCs w:val="28"/>
        </w:rPr>
        <w:t xml:space="preserve">Общественный совет при министерстве </w:t>
      </w:r>
      <w:r w:rsidR="00B17A84" w:rsidRPr="00610600">
        <w:rPr>
          <w:sz w:val="28"/>
          <w:szCs w:val="28"/>
        </w:rPr>
        <w:t>сельского хозяйства и продовольствия края</w:t>
      </w:r>
      <w:r w:rsidRPr="00610600">
        <w:rPr>
          <w:sz w:val="28"/>
          <w:szCs w:val="28"/>
        </w:rPr>
        <w:t>, Совет по предпринимательству и улучшению инвестиционного климата в Хабаровском крае, Администрация городского округа "Город Хабаровск" (</w:t>
      </w:r>
      <w:hyperlink r:id="rId11" w:history="1">
        <w:r w:rsidRPr="00610600">
          <w:rPr>
            <w:rStyle w:val="af7"/>
            <w:sz w:val="28"/>
            <w:szCs w:val="28"/>
          </w:rPr>
          <w:t>cityhall@khv27.ru</w:t>
        </w:r>
      </w:hyperlink>
      <w:r w:rsidRPr="00610600">
        <w:rPr>
          <w:sz w:val="28"/>
          <w:szCs w:val="28"/>
        </w:rPr>
        <w:t>), Администрация городского округа "Город Комсомольск-на-Амуре" (</w:t>
      </w:r>
      <w:hyperlink r:id="rId12" w:history="1">
        <w:r w:rsidRPr="00610600">
          <w:rPr>
            <w:rStyle w:val="af7"/>
            <w:sz w:val="28"/>
            <w:szCs w:val="28"/>
          </w:rPr>
          <w:t>priemnaya@kmscity.ru</w:t>
        </w:r>
      </w:hyperlink>
      <w:r w:rsidRPr="00610600">
        <w:rPr>
          <w:sz w:val="28"/>
          <w:szCs w:val="28"/>
        </w:rPr>
        <w:t>), Администрация Амурского муниципального района (</w:t>
      </w:r>
      <w:hyperlink r:id="rId13" w:history="1">
        <w:r w:rsidRPr="00610600">
          <w:rPr>
            <w:rStyle w:val="af7"/>
            <w:sz w:val="28"/>
            <w:szCs w:val="28"/>
          </w:rPr>
          <w:t>admin@amursk-rayon.ru</w:t>
        </w:r>
      </w:hyperlink>
      <w:r w:rsidRPr="00610600">
        <w:rPr>
          <w:sz w:val="28"/>
          <w:szCs w:val="28"/>
        </w:rPr>
        <w:t xml:space="preserve">), Администрация </w:t>
      </w:r>
      <w:proofErr w:type="spellStart"/>
      <w:r w:rsidRPr="00610600">
        <w:rPr>
          <w:sz w:val="28"/>
          <w:szCs w:val="28"/>
        </w:rPr>
        <w:t>Аяно</w:t>
      </w:r>
      <w:proofErr w:type="spellEnd"/>
      <w:r w:rsidRPr="00610600">
        <w:rPr>
          <w:sz w:val="28"/>
          <w:szCs w:val="28"/>
        </w:rPr>
        <w:t>-Майского муниципального района (</w:t>
      </w:r>
      <w:hyperlink r:id="rId14" w:history="1">
        <w:r w:rsidRPr="00610600">
          <w:rPr>
            <w:rStyle w:val="af7"/>
            <w:sz w:val="28"/>
            <w:szCs w:val="28"/>
          </w:rPr>
          <w:t>sistadmin123@mail.ru</w:t>
        </w:r>
      </w:hyperlink>
      <w:r w:rsidRPr="00610600">
        <w:rPr>
          <w:sz w:val="28"/>
          <w:szCs w:val="28"/>
        </w:rPr>
        <w:t xml:space="preserve">), Администрация </w:t>
      </w:r>
      <w:proofErr w:type="spellStart"/>
      <w:r w:rsidRPr="00610600">
        <w:rPr>
          <w:sz w:val="28"/>
          <w:szCs w:val="28"/>
        </w:rPr>
        <w:t>Бикинского</w:t>
      </w:r>
      <w:proofErr w:type="spellEnd"/>
      <w:r w:rsidRPr="00610600">
        <w:rPr>
          <w:sz w:val="28"/>
          <w:szCs w:val="28"/>
        </w:rPr>
        <w:t xml:space="preserve"> муниципального района (</w:t>
      </w:r>
      <w:hyperlink r:id="rId15" w:history="1">
        <w:r w:rsidRPr="00610600">
          <w:rPr>
            <w:rStyle w:val="af7"/>
            <w:sz w:val="28"/>
            <w:szCs w:val="28"/>
          </w:rPr>
          <w:t>info@bikinadm.ru</w:t>
        </w:r>
      </w:hyperlink>
      <w:r w:rsidRPr="00610600">
        <w:rPr>
          <w:sz w:val="28"/>
          <w:szCs w:val="28"/>
        </w:rPr>
        <w:t xml:space="preserve">), Администрация </w:t>
      </w:r>
      <w:proofErr w:type="spellStart"/>
      <w:r w:rsidRPr="00610600">
        <w:rPr>
          <w:sz w:val="28"/>
          <w:szCs w:val="28"/>
        </w:rPr>
        <w:t>Ванинского</w:t>
      </w:r>
      <w:proofErr w:type="spellEnd"/>
      <w:r w:rsidRPr="00610600">
        <w:rPr>
          <w:sz w:val="28"/>
          <w:szCs w:val="28"/>
        </w:rPr>
        <w:t xml:space="preserve"> муниципального района (</w:t>
      </w:r>
      <w:hyperlink r:id="rId16" w:history="1">
        <w:r w:rsidRPr="00610600">
          <w:rPr>
            <w:rStyle w:val="af7"/>
            <w:sz w:val="28"/>
            <w:szCs w:val="28"/>
          </w:rPr>
          <w:t>uprav@vanino.org</w:t>
        </w:r>
      </w:hyperlink>
      <w:r w:rsidRPr="00610600">
        <w:rPr>
          <w:sz w:val="28"/>
          <w:szCs w:val="28"/>
        </w:rPr>
        <w:t xml:space="preserve">), Администрация </w:t>
      </w:r>
      <w:proofErr w:type="spellStart"/>
      <w:r w:rsidRPr="00610600">
        <w:rPr>
          <w:sz w:val="28"/>
          <w:szCs w:val="28"/>
        </w:rPr>
        <w:t>Верхнебуреинского</w:t>
      </w:r>
      <w:proofErr w:type="spellEnd"/>
      <w:r w:rsidRPr="00610600">
        <w:rPr>
          <w:sz w:val="28"/>
          <w:szCs w:val="28"/>
        </w:rPr>
        <w:t xml:space="preserve"> муниципального района (</w:t>
      </w:r>
      <w:hyperlink r:id="rId17" w:history="1">
        <w:r w:rsidRPr="00610600">
          <w:rPr>
            <w:rStyle w:val="af7"/>
            <w:sz w:val="28"/>
            <w:szCs w:val="28"/>
          </w:rPr>
          <w:t>admvbr_orgotdel@mail.ru</w:t>
        </w:r>
      </w:hyperlink>
      <w:r w:rsidRPr="00610600">
        <w:rPr>
          <w:sz w:val="28"/>
          <w:szCs w:val="28"/>
        </w:rPr>
        <w:t>), Администрация Вяземского муниципального района (</w:t>
      </w:r>
      <w:hyperlink r:id="rId18" w:history="1">
        <w:r w:rsidRPr="00610600">
          <w:rPr>
            <w:rStyle w:val="af7"/>
            <w:sz w:val="28"/>
            <w:szCs w:val="28"/>
          </w:rPr>
          <w:t>vzmadmin@vzm.kht.ru</w:t>
        </w:r>
      </w:hyperlink>
      <w:r w:rsidRPr="00610600">
        <w:rPr>
          <w:sz w:val="28"/>
          <w:szCs w:val="28"/>
        </w:rPr>
        <w:t>), Администрация муниципального района им. Лазо (</w:t>
      </w:r>
      <w:hyperlink r:id="rId19" w:history="1">
        <w:r w:rsidRPr="00610600">
          <w:rPr>
            <w:rStyle w:val="af7"/>
            <w:sz w:val="28"/>
            <w:szCs w:val="28"/>
          </w:rPr>
          <w:t>adm-lazo@mail.ru</w:t>
        </w:r>
      </w:hyperlink>
      <w:r w:rsidRPr="00610600">
        <w:rPr>
          <w:sz w:val="28"/>
          <w:szCs w:val="28"/>
        </w:rPr>
        <w:t>), Администрация Комсомольского муниципального района (</w:t>
      </w:r>
      <w:hyperlink r:id="rId20" w:history="1">
        <w:r w:rsidRPr="00610600">
          <w:rPr>
            <w:rStyle w:val="af7"/>
            <w:sz w:val="28"/>
            <w:szCs w:val="28"/>
          </w:rPr>
          <w:t>inform.akmr@raion.kms.ru</w:t>
        </w:r>
      </w:hyperlink>
      <w:r w:rsidRPr="00610600">
        <w:rPr>
          <w:sz w:val="28"/>
          <w:szCs w:val="28"/>
        </w:rPr>
        <w:t xml:space="preserve">), </w:t>
      </w:r>
      <w:r w:rsidR="005B40F6" w:rsidRPr="00610600">
        <w:rPr>
          <w:sz w:val="28"/>
          <w:szCs w:val="28"/>
        </w:rPr>
        <w:t>Администрация Нанайского</w:t>
      </w:r>
      <w:r w:rsidRPr="00610600">
        <w:rPr>
          <w:sz w:val="28"/>
          <w:szCs w:val="28"/>
        </w:rPr>
        <w:t xml:space="preserve"> муниципального района (</w:t>
      </w:r>
      <w:hyperlink r:id="rId21" w:history="1">
        <w:r w:rsidRPr="00610600">
          <w:rPr>
            <w:rStyle w:val="af7"/>
            <w:sz w:val="28"/>
            <w:szCs w:val="28"/>
          </w:rPr>
          <w:t>nanai-adm@mail.ru</w:t>
        </w:r>
      </w:hyperlink>
      <w:r w:rsidRPr="00610600">
        <w:rPr>
          <w:sz w:val="28"/>
          <w:szCs w:val="28"/>
        </w:rPr>
        <w:t xml:space="preserve">), </w:t>
      </w:r>
      <w:r w:rsidR="005B40F6" w:rsidRPr="00610600">
        <w:rPr>
          <w:sz w:val="28"/>
          <w:szCs w:val="28"/>
        </w:rPr>
        <w:t>Администрация Николаевского</w:t>
      </w:r>
      <w:r w:rsidRPr="00610600">
        <w:rPr>
          <w:sz w:val="28"/>
          <w:szCs w:val="28"/>
        </w:rPr>
        <w:t xml:space="preserve"> муниципального района (</w:t>
      </w:r>
      <w:hyperlink r:id="rId22" w:history="1">
        <w:r w:rsidRPr="00610600">
          <w:rPr>
            <w:rStyle w:val="af7"/>
            <w:sz w:val="28"/>
            <w:szCs w:val="28"/>
          </w:rPr>
          <w:t>admin@admin.nikol.ru</w:t>
        </w:r>
      </w:hyperlink>
      <w:r w:rsidRPr="00610600">
        <w:rPr>
          <w:sz w:val="28"/>
          <w:szCs w:val="28"/>
        </w:rPr>
        <w:t>), Администрация Охотского муниципального района (</w:t>
      </w:r>
      <w:hyperlink r:id="rId23" w:history="1">
        <w:r w:rsidRPr="00610600">
          <w:rPr>
            <w:rStyle w:val="af7"/>
            <w:sz w:val="28"/>
            <w:szCs w:val="28"/>
          </w:rPr>
          <w:t>admohotsk@yandex.ru</w:t>
        </w:r>
      </w:hyperlink>
      <w:r w:rsidRPr="00610600">
        <w:rPr>
          <w:sz w:val="28"/>
          <w:szCs w:val="28"/>
        </w:rPr>
        <w:t xml:space="preserve">), Администрация муниципального района им. </w:t>
      </w:r>
      <w:proofErr w:type="spellStart"/>
      <w:r w:rsidRPr="00610600">
        <w:rPr>
          <w:sz w:val="28"/>
          <w:szCs w:val="28"/>
        </w:rPr>
        <w:t>П.Осипенко</w:t>
      </w:r>
      <w:proofErr w:type="spellEnd"/>
      <w:r w:rsidRPr="00610600">
        <w:rPr>
          <w:sz w:val="28"/>
          <w:szCs w:val="28"/>
        </w:rPr>
        <w:t xml:space="preserve"> (</w:t>
      </w:r>
      <w:hyperlink r:id="rId24" w:history="1">
        <w:r w:rsidRPr="00610600">
          <w:rPr>
            <w:rStyle w:val="af7"/>
            <w:sz w:val="28"/>
            <w:szCs w:val="28"/>
          </w:rPr>
          <w:t>im.p.osipenko@mail.ru</w:t>
        </w:r>
      </w:hyperlink>
      <w:r w:rsidRPr="00610600">
        <w:rPr>
          <w:sz w:val="28"/>
          <w:szCs w:val="28"/>
        </w:rPr>
        <w:t>), Администрация Советско-Гаванского муниципального района (</w:t>
      </w:r>
      <w:hyperlink r:id="rId25" w:history="1">
        <w:r w:rsidRPr="00610600">
          <w:rPr>
            <w:rStyle w:val="af7"/>
            <w:sz w:val="28"/>
            <w:szCs w:val="28"/>
          </w:rPr>
          <w:t>adm@asgmr.ru</w:t>
        </w:r>
      </w:hyperlink>
      <w:r w:rsidRPr="00610600">
        <w:rPr>
          <w:sz w:val="28"/>
          <w:szCs w:val="28"/>
        </w:rPr>
        <w:t>), Администрация Солнечного муниципального района (</w:t>
      </w:r>
      <w:hyperlink r:id="rId26" w:history="1">
        <w:r w:rsidRPr="00610600">
          <w:rPr>
            <w:rStyle w:val="af7"/>
            <w:sz w:val="28"/>
            <w:szCs w:val="28"/>
          </w:rPr>
          <w:t>Asr@solnraion.ru</w:t>
        </w:r>
      </w:hyperlink>
      <w:r w:rsidRPr="00610600">
        <w:rPr>
          <w:sz w:val="28"/>
          <w:szCs w:val="28"/>
        </w:rPr>
        <w:t xml:space="preserve">), Администрация </w:t>
      </w:r>
      <w:proofErr w:type="spellStart"/>
      <w:r w:rsidRPr="00610600">
        <w:rPr>
          <w:sz w:val="28"/>
          <w:szCs w:val="28"/>
        </w:rPr>
        <w:t>Тугуро-Чумиканского</w:t>
      </w:r>
      <w:proofErr w:type="spellEnd"/>
      <w:r w:rsidRPr="00610600">
        <w:rPr>
          <w:sz w:val="28"/>
          <w:szCs w:val="28"/>
        </w:rPr>
        <w:t xml:space="preserve"> муниципального района (</w:t>
      </w:r>
      <w:hyperlink r:id="rId27" w:history="1">
        <w:r w:rsidRPr="00610600">
          <w:rPr>
            <w:rStyle w:val="af7"/>
            <w:sz w:val="28"/>
            <w:szCs w:val="28"/>
          </w:rPr>
          <w:t>chumikan@chumikan.khv.ru</w:t>
        </w:r>
      </w:hyperlink>
      <w:r w:rsidRPr="00610600">
        <w:rPr>
          <w:sz w:val="28"/>
          <w:szCs w:val="28"/>
        </w:rPr>
        <w:t xml:space="preserve">), Администрация </w:t>
      </w:r>
      <w:proofErr w:type="spellStart"/>
      <w:r w:rsidRPr="00610600">
        <w:rPr>
          <w:sz w:val="28"/>
          <w:szCs w:val="28"/>
        </w:rPr>
        <w:t>Ульчского</w:t>
      </w:r>
      <w:proofErr w:type="spellEnd"/>
      <w:r w:rsidRPr="00610600">
        <w:rPr>
          <w:sz w:val="28"/>
          <w:szCs w:val="28"/>
        </w:rPr>
        <w:t xml:space="preserve"> муниципального района (</w:t>
      </w:r>
      <w:hyperlink r:id="rId28" w:history="1">
        <w:r w:rsidRPr="00610600">
          <w:rPr>
            <w:rStyle w:val="af7"/>
            <w:sz w:val="28"/>
            <w:szCs w:val="28"/>
          </w:rPr>
          <w:t>master@adminulchi.ru</w:t>
        </w:r>
      </w:hyperlink>
      <w:r w:rsidRPr="00610600">
        <w:rPr>
          <w:sz w:val="28"/>
          <w:szCs w:val="28"/>
        </w:rPr>
        <w:t>), Администрация Хабаровского муниципального района (</w:t>
      </w:r>
      <w:hyperlink r:id="rId29" w:history="1">
        <w:r w:rsidRPr="00610600">
          <w:rPr>
            <w:rStyle w:val="af7"/>
            <w:sz w:val="28"/>
            <w:szCs w:val="28"/>
          </w:rPr>
          <w:t>postmaster@khabrayon.ru</w:t>
        </w:r>
      </w:hyperlink>
      <w:r w:rsidRPr="00610600">
        <w:rPr>
          <w:sz w:val="28"/>
          <w:szCs w:val="28"/>
        </w:rPr>
        <w:t>), Законодательная Дума Хабаровского края (</w:t>
      </w:r>
      <w:hyperlink r:id="rId30" w:history="1">
        <w:r w:rsidR="00B17A84" w:rsidRPr="00610600">
          <w:rPr>
            <w:rStyle w:val="af7"/>
            <w:sz w:val="28"/>
            <w:szCs w:val="28"/>
          </w:rPr>
          <w:t>duma@duma.khv.ru</w:t>
        </w:r>
      </w:hyperlink>
      <w:r w:rsidR="00B17A84" w:rsidRPr="00610600">
        <w:rPr>
          <w:sz w:val="28"/>
          <w:szCs w:val="28"/>
        </w:rPr>
        <w:t>), предприятия пищевой и перерабатывающей промышленности края.</w:t>
      </w:r>
    </w:p>
    <w:p w14:paraId="21C3BEE6" w14:textId="77777777" w:rsidR="00D2516B" w:rsidRPr="00610600" w:rsidRDefault="00D2516B">
      <w:pPr>
        <w:widowControl w:val="0"/>
        <w:spacing w:before="120" w:after="120" w:line="240" w:lineRule="exact"/>
        <w:ind w:left="2013" w:hanging="1304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Раздел 15. </w:t>
      </w:r>
      <w:r w:rsidRPr="00610600">
        <w:rPr>
          <w:spacing w:val="-4"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14:paraId="6474B1D2" w14:textId="21F2E516" w:rsidR="00D2516B" w:rsidRPr="00610600" w:rsidRDefault="00502395" w:rsidP="00AB0BA2">
      <w:pPr>
        <w:widowControl w:val="0"/>
        <w:ind w:firstLine="708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___________________________________________________________</w:t>
      </w:r>
    </w:p>
    <w:p w14:paraId="6BD6A425" w14:textId="77777777" w:rsidR="00D2516B" w:rsidRPr="00610600" w:rsidRDefault="00D2516B">
      <w:pPr>
        <w:widowControl w:val="0"/>
        <w:spacing w:line="200" w:lineRule="exact"/>
        <w:jc w:val="center"/>
        <w:rPr>
          <w:szCs w:val="28"/>
        </w:rPr>
      </w:pPr>
      <w:r w:rsidRPr="00610600">
        <w:rPr>
          <w:szCs w:val="28"/>
        </w:rPr>
        <w:t>(место для текстового описания)</w:t>
      </w:r>
    </w:p>
    <w:p w14:paraId="24641DFF" w14:textId="77777777" w:rsidR="00D2516B" w:rsidRPr="00610600" w:rsidRDefault="00D2516B">
      <w:pPr>
        <w:widowControl w:val="0"/>
        <w:spacing w:before="120" w:after="120" w:line="240" w:lineRule="exact"/>
        <w:ind w:left="2353" w:hanging="1644"/>
        <w:jc w:val="both"/>
        <w:rPr>
          <w:strike/>
          <w:sz w:val="28"/>
          <w:szCs w:val="28"/>
        </w:rPr>
      </w:pPr>
      <w:r w:rsidRPr="00610600">
        <w:rPr>
          <w:sz w:val="28"/>
          <w:szCs w:val="28"/>
        </w:rPr>
        <w:t xml:space="preserve">Приложение: Данные о представленных в разделах 8 и 10 сводного отчета расчетах </w:t>
      </w:r>
    </w:p>
    <w:p w14:paraId="2FDF9189" w14:textId="77777777" w:rsidR="00D2516B" w:rsidRPr="00610600" w:rsidRDefault="00D2516B">
      <w:pPr>
        <w:widowControl w:val="0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2516B" w:rsidRPr="00610600" w14:paraId="668DE8A2" w14:textId="77777777">
        <w:trPr>
          <w:trHeight w:val="1307"/>
        </w:trPr>
        <w:tc>
          <w:tcPr>
            <w:tcW w:w="3190" w:type="dxa"/>
            <w:shd w:val="clear" w:color="auto" w:fill="auto"/>
          </w:tcPr>
          <w:p w14:paraId="4F67557D" w14:textId="6783BBD9" w:rsidR="00D2516B" w:rsidRPr="00610600" w:rsidRDefault="00B3415B" w:rsidP="000B360C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02B7" w:rsidRPr="00610600">
              <w:rPr>
                <w:sz w:val="28"/>
                <w:szCs w:val="28"/>
              </w:rPr>
              <w:t xml:space="preserve">инистр </w:t>
            </w:r>
            <w:r w:rsidR="000B360C" w:rsidRPr="00610600">
              <w:rPr>
                <w:sz w:val="28"/>
                <w:szCs w:val="28"/>
              </w:rPr>
              <w:t>сельского хозяйства и продовольствия края</w:t>
            </w:r>
          </w:p>
        </w:tc>
        <w:tc>
          <w:tcPr>
            <w:tcW w:w="3190" w:type="dxa"/>
            <w:shd w:val="clear" w:color="auto" w:fill="auto"/>
          </w:tcPr>
          <w:p w14:paraId="4A47842F" w14:textId="77777777" w:rsidR="00D2516B" w:rsidRPr="00610600" w:rsidRDefault="00D2516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4A6EEDE" w14:textId="77777777" w:rsidR="00D2516B" w:rsidRPr="00610600" w:rsidRDefault="00D2516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32694CB" w14:textId="77777777" w:rsidR="00D2516B" w:rsidRPr="00610600" w:rsidRDefault="00D2516B">
            <w:pPr>
              <w:widowControl w:val="0"/>
              <w:jc w:val="center"/>
              <w:rPr>
                <w:sz w:val="28"/>
                <w:szCs w:val="28"/>
              </w:rPr>
            </w:pPr>
            <w:r w:rsidRPr="00610600">
              <w:rPr>
                <w:sz w:val="28"/>
                <w:szCs w:val="28"/>
              </w:rPr>
              <w:t>___________________</w:t>
            </w:r>
          </w:p>
          <w:p w14:paraId="7A26D090" w14:textId="77777777" w:rsidR="00D2516B" w:rsidRPr="00610600" w:rsidRDefault="00D2516B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610600">
              <w:t>(подпись)</w:t>
            </w:r>
          </w:p>
          <w:p w14:paraId="3E1C1395" w14:textId="77777777" w:rsidR="00D2516B" w:rsidRPr="00610600" w:rsidRDefault="00D2516B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562821DB" w14:textId="4492FFB7" w:rsidR="00D2516B" w:rsidRPr="00610600" w:rsidRDefault="00D121F5">
            <w:pPr>
              <w:widowControl w:val="0"/>
              <w:jc w:val="center"/>
              <w:rPr>
                <w:sz w:val="28"/>
                <w:szCs w:val="28"/>
              </w:rPr>
            </w:pPr>
            <w:r w:rsidRPr="00610600">
              <w:rPr>
                <w:sz w:val="28"/>
                <w:szCs w:val="28"/>
              </w:rPr>
              <w:t>П.А. Сторожук</w:t>
            </w:r>
          </w:p>
          <w:p w14:paraId="5CA7A985" w14:textId="77777777" w:rsidR="00D2516B" w:rsidRPr="00610600" w:rsidRDefault="00D2516B">
            <w:pPr>
              <w:rPr>
                <w:sz w:val="28"/>
                <w:szCs w:val="28"/>
              </w:rPr>
            </w:pPr>
          </w:p>
          <w:p w14:paraId="271F40CA" w14:textId="77777777" w:rsidR="00D2516B" w:rsidRPr="00610600" w:rsidRDefault="00D2516B">
            <w:pPr>
              <w:rPr>
                <w:sz w:val="28"/>
                <w:szCs w:val="28"/>
              </w:rPr>
            </w:pPr>
            <w:r w:rsidRPr="00610600">
              <w:rPr>
                <w:sz w:val="28"/>
                <w:szCs w:val="28"/>
              </w:rPr>
              <w:t>_____________________</w:t>
            </w:r>
          </w:p>
          <w:p w14:paraId="75054751" w14:textId="77777777" w:rsidR="00D2516B" w:rsidRPr="00610600" w:rsidRDefault="00D2516B">
            <w:pPr>
              <w:jc w:val="center"/>
              <w:rPr>
                <w:sz w:val="28"/>
                <w:szCs w:val="28"/>
              </w:rPr>
            </w:pPr>
            <w:r w:rsidRPr="00610600">
              <w:rPr>
                <w:szCs w:val="28"/>
              </w:rPr>
              <w:t>(инициалы, фамилия)</w:t>
            </w:r>
          </w:p>
        </w:tc>
      </w:tr>
    </w:tbl>
    <w:p w14:paraId="5D928EE6" w14:textId="10C840CB" w:rsidR="00D2516B" w:rsidRDefault="000B360C" w:rsidP="009420C8">
      <w:pPr>
        <w:tabs>
          <w:tab w:val="left" w:pos="705"/>
        </w:tabs>
        <w:autoSpaceDE w:val="0"/>
        <w:autoSpaceDN w:val="0"/>
        <w:adjustRightInd w:val="0"/>
        <w:rPr>
          <w:sz w:val="28"/>
          <w:szCs w:val="28"/>
        </w:rPr>
      </w:pPr>
      <w:r w:rsidRPr="00610600">
        <w:rPr>
          <w:sz w:val="28"/>
          <w:szCs w:val="28"/>
        </w:rPr>
        <w:tab/>
        <w:t>"____"</w:t>
      </w:r>
      <w:r w:rsidR="00610600">
        <w:rPr>
          <w:sz w:val="28"/>
          <w:szCs w:val="28"/>
        </w:rPr>
        <w:t xml:space="preserve"> апреля</w:t>
      </w:r>
      <w:r w:rsidRPr="00610600">
        <w:rPr>
          <w:sz w:val="28"/>
          <w:szCs w:val="28"/>
        </w:rPr>
        <w:t xml:space="preserve"> 2024 г.</w:t>
      </w:r>
      <w:bookmarkStart w:id="1" w:name="_GoBack"/>
      <w:bookmarkEnd w:id="1"/>
    </w:p>
    <w:sectPr w:rsidR="00D2516B">
      <w:headerReference w:type="default" r:id="rId31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37B52" w14:textId="77777777" w:rsidR="000605F9" w:rsidRDefault="000605F9">
      <w:r>
        <w:separator/>
      </w:r>
    </w:p>
  </w:endnote>
  <w:endnote w:type="continuationSeparator" w:id="0">
    <w:p w14:paraId="0F67809E" w14:textId="77777777" w:rsidR="000605F9" w:rsidRDefault="0006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C6D8B" w14:textId="77777777" w:rsidR="000605F9" w:rsidRDefault="000605F9">
      <w:r>
        <w:separator/>
      </w:r>
    </w:p>
  </w:footnote>
  <w:footnote w:type="continuationSeparator" w:id="0">
    <w:p w14:paraId="0DAF25DA" w14:textId="77777777" w:rsidR="000605F9" w:rsidRDefault="000605F9">
      <w:r>
        <w:continuationSeparator/>
      </w:r>
    </w:p>
  </w:footnote>
  <w:footnote w:id="1">
    <w:p w14:paraId="2C8F802D" w14:textId="77777777" w:rsidR="00E975CD" w:rsidRDefault="00E975CD">
      <w:pPr>
        <w:pStyle w:val="a5"/>
        <w:spacing w:line="200" w:lineRule="exact"/>
        <w:jc w:val="both"/>
      </w:pPr>
      <w:r>
        <w:rPr>
          <w:rStyle w:val="a7"/>
        </w:rPr>
        <w:footnoteRef/>
      </w:r>
      <w:r>
        <w:rPr>
          <w:sz w:val="24"/>
          <w:szCs w:val="24"/>
        </w:rPr>
        <w:t>Неполное и (или) некачественное заполнение сводного отчета является основанием для возврата министерством экономического развития Хабаровского края материалов разработчику проекта НПА края для доработки.</w:t>
      </w:r>
    </w:p>
  </w:footnote>
  <w:footnote w:id="2">
    <w:p w14:paraId="18350DD9" w14:textId="77777777" w:rsidR="00E975CD" w:rsidRDefault="00E975CD">
      <w:pPr>
        <w:pStyle w:val="a5"/>
        <w:spacing w:line="200" w:lineRule="exact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>Необходимо указать ФИО, должность, номер телефона, адрес электронной почты.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4B82F" w14:textId="77777777" w:rsidR="00E975CD" w:rsidRDefault="00E975C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420C8">
      <w:rPr>
        <w:noProof/>
      </w:rPr>
      <w:t>16</w:t>
    </w:r>
    <w:r>
      <w:fldChar w:fldCharType="end"/>
    </w:r>
  </w:p>
  <w:p w14:paraId="5B3AC561" w14:textId="77777777" w:rsidR="00E975CD" w:rsidRDefault="00E975CD">
    <w:pPr>
      <w:pStyle w:val="aa"/>
      <w:spacing w:line="200" w:lineRule="exact"/>
      <w:ind w:left="5103"/>
      <w:jc w:val="center"/>
    </w:pPr>
    <w:r>
      <w:t xml:space="preserve">Продолжение формы </w:t>
    </w:r>
  </w:p>
  <w:p w14:paraId="78B30010" w14:textId="77777777" w:rsidR="00E975CD" w:rsidRDefault="00E975CD">
    <w:pPr>
      <w:pStyle w:val="aa"/>
      <w:spacing w:after="120" w:line="200" w:lineRule="exact"/>
      <w:ind w:left="5103"/>
      <w:jc w:val="center"/>
    </w:pPr>
    <w:r>
      <w:t>сводного отчета о проведении оценки регулирующего воздействия проекта нормативного правового акта с высокой степенью регулирующего воздействия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D87"/>
    <w:multiLevelType w:val="multilevel"/>
    <w:tmpl w:val="18D86A62"/>
    <w:lvl w:ilvl="0">
      <w:start w:val="1"/>
      <w:numFmt w:val="decimal"/>
      <w:lvlText w:val="%1."/>
      <w:lvlJc w:val="left"/>
      <w:pPr>
        <w:ind w:left="4613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1" w15:restartNumberingAfterBreak="0">
    <w:nsid w:val="09AF2791"/>
    <w:multiLevelType w:val="hybridMultilevel"/>
    <w:tmpl w:val="1C460F7C"/>
    <w:lvl w:ilvl="0" w:tplc="F3745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F4E94"/>
    <w:multiLevelType w:val="multilevel"/>
    <w:tmpl w:val="35684BC6"/>
    <w:lvl w:ilvl="0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C1D5D8F"/>
    <w:multiLevelType w:val="hybridMultilevel"/>
    <w:tmpl w:val="714CE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E63AE"/>
    <w:multiLevelType w:val="multilevel"/>
    <w:tmpl w:val="DDA8F86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8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1FCE526C"/>
    <w:multiLevelType w:val="hybridMultilevel"/>
    <w:tmpl w:val="8328F4E4"/>
    <w:lvl w:ilvl="0" w:tplc="664839BA">
      <w:numFmt w:val="bullet"/>
      <w:lvlText w:val="-"/>
      <w:lvlJc w:val="left"/>
      <w:pPr>
        <w:ind w:left="276" w:hanging="310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DE6EC9A0">
      <w:numFmt w:val="bullet"/>
      <w:lvlText w:val="•"/>
      <w:lvlJc w:val="left"/>
      <w:pPr>
        <w:ind w:left="1230" w:hanging="310"/>
      </w:pPr>
      <w:rPr>
        <w:rFonts w:hint="default"/>
        <w:lang w:val="ru-RU" w:eastAsia="en-US" w:bidi="ar-SA"/>
      </w:rPr>
    </w:lvl>
    <w:lvl w:ilvl="2" w:tplc="9FF021BE">
      <w:numFmt w:val="bullet"/>
      <w:lvlText w:val="•"/>
      <w:lvlJc w:val="left"/>
      <w:pPr>
        <w:ind w:left="2180" w:hanging="310"/>
      </w:pPr>
      <w:rPr>
        <w:rFonts w:hint="default"/>
        <w:lang w:val="ru-RU" w:eastAsia="en-US" w:bidi="ar-SA"/>
      </w:rPr>
    </w:lvl>
    <w:lvl w:ilvl="3" w:tplc="02D63A60">
      <w:numFmt w:val="bullet"/>
      <w:lvlText w:val="•"/>
      <w:lvlJc w:val="left"/>
      <w:pPr>
        <w:ind w:left="3130" w:hanging="310"/>
      </w:pPr>
      <w:rPr>
        <w:rFonts w:hint="default"/>
        <w:lang w:val="ru-RU" w:eastAsia="en-US" w:bidi="ar-SA"/>
      </w:rPr>
    </w:lvl>
    <w:lvl w:ilvl="4" w:tplc="BF9EA432">
      <w:numFmt w:val="bullet"/>
      <w:lvlText w:val="•"/>
      <w:lvlJc w:val="left"/>
      <w:pPr>
        <w:ind w:left="4080" w:hanging="310"/>
      </w:pPr>
      <w:rPr>
        <w:rFonts w:hint="default"/>
        <w:lang w:val="ru-RU" w:eastAsia="en-US" w:bidi="ar-SA"/>
      </w:rPr>
    </w:lvl>
    <w:lvl w:ilvl="5" w:tplc="92B4AD9E">
      <w:numFmt w:val="bullet"/>
      <w:lvlText w:val="•"/>
      <w:lvlJc w:val="left"/>
      <w:pPr>
        <w:ind w:left="5030" w:hanging="310"/>
      </w:pPr>
      <w:rPr>
        <w:rFonts w:hint="default"/>
        <w:lang w:val="ru-RU" w:eastAsia="en-US" w:bidi="ar-SA"/>
      </w:rPr>
    </w:lvl>
    <w:lvl w:ilvl="6" w:tplc="36A49B24">
      <w:numFmt w:val="bullet"/>
      <w:lvlText w:val="•"/>
      <w:lvlJc w:val="left"/>
      <w:pPr>
        <w:ind w:left="5980" w:hanging="310"/>
      </w:pPr>
      <w:rPr>
        <w:rFonts w:hint="default"/>
        <w:lang w:val="ru-RU" w:eastAsia="en-US" w:bidi="ar-SA"/>
      </w:rPr>
    </w:lvl>
    <w:lvl w:ilvl="7" w:tplc="2CE0FB92"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D83286DA">
      <w:numFmt w:val="bullet"/>
      <w:lvlText w:val="•"/>
      <w:lvlJc w:val="left"/>
      <w:pPr>
        <w:ind w:left="7880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26B53112"/>
    <w:multiLevelType w:val="hybridMultilevel"/>
    <w:tmpl w:val="C4522C42"/>
    <w:lvl w:ilvl="0" w:tplc="41D2997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263F27"/>
    <w:multiLevelType w:val="hybridMultilevel"/>
    <w:tmpl w:val="CBEEF1EC"/>
    <w:lvl w:ilvl="0" w:tplc="52621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C81D5B"/>
    <w:multiLevelType w:val="hybridMultilevel"/>
    <w:tmpl w:val="7618EF08"/>
    <w:lvl w:ilvl="0" w:tplc="9CB8B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E03341"/>
    <w:multiLevelType w:val="hybridMultilevel"/>
    <w:tmpl w:val="E41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642A"/>
    <w:multiLevelType w:val="hybridMultilevel"/>
    <w:tmpl w:val="7E24BBDA"/>
    <w:lvl w:ilvl="0" w:tplc="0F1025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B068B"/>
    <w:multiLevelType w:val="hybridMultilevel"/>
    <w:tmpl w:val="A30A56C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90F58"/>
    <w:multiLevelType w:val="multilevel"/>
    <w:tmpl w:val="EF2274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AE512D8"/>
    <w:multiLevelType w:val="hybridMultilevel"/>
    <w:tmpl w:val="7F742DF8"/>
    <w:lvl w:ilvl="0" w:tplc="0B982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46BC"/>
    <w:multiLevelType w:val="hybridMultilevel"/>
    <w:tmpl w:val="28689076"/>
    <w:lvl w:ilvl="0" w:tplc="93464A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B90A7F"/>
    <w:multiLevelType w:val="hybridMultilevel"/>
    <w:tmpl w:val="F5D233E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7103"/>
    <w:multiLevelType w:val="hybridMultilevel"/>
    <w:tmpl w:val="F78E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3260"/>
    <w:multiLevelType w:val="hybridMultilevel"/>
    <w:tmpl w:val="FFD43620"/>
    <w:lvl w:ilvl="0" w:tplc="8D80D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261CCF"/>
    <w:multiLevelType w:val="multilevel"/>
    <w:tmpl w:val="DF44B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716D430E"/>
    <w:multiLevelType w:val="hybridMultilevel"/>
    <w:tmpl w:val="43325F12"/>
    <w:lvl w:ilvl="0" w:tplc="3E5E3082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71DE2C0C"/>
    <w:multiLevelType w:val="multilevel"/>
    <w:tmpl w:val="D7765D4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E06839"/>
    <w:multiLevelType w:val="hybridMultilevel"/>
    <w:tmpl w:val="550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2CA"/>
    <w:multiLevelType w:val="hybridMultilevel"/>
    <w:tmpl w:val="FFAE6C42"/>
    <w:lvl w:ilvl="0" w:tplc="1CC2C5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4425"/>
    <w:multiLevelType w:val="multilevel"/>
    <w:tmpl w:val="0C46273C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 w15:restartNumberingAfterBreak="0">
    <w:nsid w:val="7A6E1FF8"/>
    <w:multiLevelType w:val="hybridMultilevel"/>
    <w:tmpl w:val="E94CBABA"/>
    <w:lvl w:ilvl="0" w:tplc="89EA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3"/>
  </w:num>
  <w:num w:numId="5">
    <w:abstractNumId w:val="20"/>
  </w:num>
  <w:num w:numId="6">
    <w:abstractNumId w:val="0"/>
  </w:num>
  <w:num w:numId="7">
    <w:abstractNumId w:val="14"/>
  </w:num>
  <w:num w:numId="8">
    <w:abstractNumId w:val="18"/>
  </w:num>
  <w:num w:numId="9">
    <w:abstractNumId w:val="3"/>
  </w:num>
  <w:num w:numId="10">
    <w:abstractNumId w:val="4"/>
  </w:num>
  <w:num w:numId="11">
    <w:abstractNumId w:val="2"/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6"/>
  </w:num>
  <w:num w:numId="16">
    <w:abstractNumId w:val="1"/>
  </w:num>
  <w:num w:numId="17">
    <w:abstractNumId w:val="24"/>
  </w:num>
  <w:num w:numId="18">
    <w:abstractNumId w:val="10"/>
  </w:num>
  <w:num w:numId="19">
    <w:abstractNumId w:val="21"/>
  </w:num>
  <w:num w:numId="20">
    <w:abstractNumId w:val="9"/>
  </w:num>
  <w:num w:numId="21">
    <w:abstractNumId w:val="13"/>
  </w:num>
  <w:num w:numId="22">
    <w:abstractNumId w:val="19"/>
  </w:num>
  <w:num w:numId="23">
    <w:abstractNumId w:val="17"/>
  </w:num>
  <w:num w:numId="24">
    <w:abstractNumId w:val="5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41"/>
    <w:rsid w:val="00000FE0"/>
    <w:rsid w:val="00006758"/>
    <w:rsid w:val="00010C59"/>
    <w:rsid w:val="00013185"/>
    <w:rsid w:val="00024878"/>
    <w:rsid w:val="00030CE8"/>
    <w:rsid w:val="000336BD"/>
    <w:rsid w:val="00040B17"/>
    <w:rsid w:val="000605F9"/>
    <w:rsid w:val="00060DCE"/>
    <w:rsid w:val="00066FE4"/>
    <w:rsid w:val="0007507C"/>
    <w:rsid w:val="000768F4"/>
    <w:rsid w:val="00097BCB"/>
    <w:rsid w:val="000A2B4A"/>
    <w:rsid w:val="000B360C"/>
    <w:rsid w:val="000B3EF4"/>
    <w:rsid w:val="000B798E"/>
    <w:rsid w:val="000C7A5A"/>
    <w:rsid w:val="000D3DB4"/>
    <w:rsid w:val="000D4DEA"/>
    <w:rsid w:val="000D56BB"/>
    <w:rsid w:val="000F6480"/>
    <w:rsid w:val="00112263"/>
    <w:rsid w:val="00114D27"/>
    <w:rsid w:val="001158A9"/>
    <w:rsid w:val="001166B0"/>
    <w:rsid w:val="00120340"/>
    <w:rsid w:val="00121207"/>
    <w:rsid w:val="001249A3"/>
    <w:rsid w:val="00126EC8"/>
    <w:rsid w:val="00137424"/>
    <w:rsid w:val="00174EA3"/>
    <w:rsid w:val="00183D47"/>
    <w:rsid w:val="001862FF"/>
    <w:rsid w:val="00187281"/>
    <w:rsid w:val="001B7F94"/>
    <w:rsid w:val="001C6852"/>
    <w:rsid w:val="001C7719"/>
    <w:rsid w:val="001E1C95"/>
    <w:rsid w:val="00205088"/>
    <w:rsid w:val="00211119"/>
    <w:rsid w:val="002215B5"/>
    <w:rsid w:val="002302BE"/>
    <w:rsid w:val="00244085"/>
    <w:rsid w:val="00246D24"/>
    <w:rsid w:val="00270909"/>
    <w:rsid w:val="00277973"/>
    <w:rsid w:val="002942E9"/>
    <w:rsid w:val="00297218"/>
    <w:rsid w:val="00297238"/>
    <w:rsid w:val="002A64E1"/>
    <w:rsid w:val="002B76CB"/>
    <w:rsid w:val="002C646B"/>
    <w:rsid w:val="002C747A"/>
    <w:rsid w:val="002D6EE5"/>
    <w:rsid w:val="002D6F87"/>
    <w:rsid w:val="002E43CF"/>
    <w:rsid w:val="002E5493"/>
    <w:rsid w:val="002E6AF1"/>
    <w:rsid w:val="002F7299"/>
    <w:rsid w:val="002F7F3C"/>
    <w:rsid w:val="00300A12"/>
    <w:rsid w:val="003020D5"/>
    <w:rsid w:val="00304411"/>
    <w:rsid w:val="00305A05"/>
    <w:rsid w:val="003062F8"/>
    <w:rsid w:val="00307F24"/>
    <w:rsid w:val="00312804"/>
    <w:rsid w:val="00344184"/>
    <w:rsid w:val="003501DD"/>
    <w:rsid w:val="0035223D"/>
    <w:rsid w:val="00367675"/>
    <w:rsid w:val="00395DE4"/>
    <w:rsid w:val="00396602"/>
    <w:rsid w:val="00396C31"/>
    <w:rsid w:val="003A5639"/>
    <w:rsid w:val="003C3315"/>
    <w:rsid w:val="003D7407"/>
    <w:rsid w:val="003F74EB"/>
    <w:rsid w:val="00414025"/>
    <w:rsid w:val="00417864"/>
    <w:rsid w:val="00417E0A"/>
    <w:rsid w:val="00433AB6"/>
    <w:rsid w:val="004348B7"/>
    <w:rsid w:val="00435208"/>
    <w:rsid w:val="00435E60"/>
    <w:rsid w:val="004461F3"/>
    <w:rsid w:val="00451C71"/>
    <w:rsid w:val="00480C23"/>
    <w:rsid w:val="00486245"/>
    <w:rsid w:val="00487397"/>
    <w:rsid w:val="00487B5D"/>
    <w:rsid w:val="00497903"/>
    <w:rsid w:val="004A28C3"/>
    <w:rsid w:val="004A2CD1"/>
    <w:rsid w:val="004B02B0"/>
    <w:rsid w:val="004B0E92"/>
    <w:rsid w:val="004B488D"/>
    <w:rsid w:val="004C099D"/>
    <w:rsid w:val="004C3A94"/>
    <w:rsid w:val="004C45DD"/>
    <w:rsid w:val="004F1D09"/>
    <w:rsid w:val="0050170C"/>
    <w:rsid w:val="00502395"/>
    <w:rsid w:val="005323C3"/>
    <w:rsid w:val="005432B1"/>
    <w:rsid w:val="0054398B"/>
    <w:rsid w:val="0055347E"/>
    <w:rsid w:val="00565172"/>
    <w:rsid w:val="0058350E"/>
    <w:rsid w:val="005A5062"/>
    <w:rsid w:val="005A79A8"/>
    <w:rsid w:val="005B40F6"/>
    <w:rsid w:val="005B7C19"/>
    <w:rsid w:val="005C1E6A"/>
    <w:rsid w:val="005D5F34"/>
    <w:rsid w:val="005F0F50"/>
    <w:rsid w:val="005F6729"/>
    <w:rsid w:val="00610600"/>
    <w:rsid w:val="0062030D"/>
    <w:rsid w:val="00624F2D"/>
    <w:rsid w:val="0063068A"/>
    <w:rsid w:val="00634A8D"/>
    <w:rsid w:val="00635F32"/>
    <w:rsid w:val="00636122"/>
    <w:rsid w:val="0064249E"/>
    <w:rsid w:val="006A6137"/>
    <w:rsid w:val="006B4331"/>
    <w:rsid w:val="006C02A9"/>
    <w:rsid w:val="006C1E9D"/>
    <w:rsid w:val="006E6B8F"/>
    <w:rsid w:val="006F2550"/>
    <w:rsid w:val="00704AE8"/>
    <w:rsid w:val="00706B33"/>
    <w:rsid w:val="0071097E"/>
    <w:rsid w:val="00711FEA"/>
    <w:rsid w:val="00712263"/>
    <w:rsid w:val="00725824"/>
    <w:rsid w:val="007433F5"/>
    <w:rsid w:val="00743E91"/>
    <w:rsid w:val="007516A1"/>
    <w:rsid w:val="00765027"/>
    <w:rsid w:val="0077195C"/>
    <w:rsid w:val="007810B7"/>
    <w:rsid w:val="00793B6D"/>
    <w:rsid w:val="007A1B7C"/>
    <w:rsid w:val="007B7ADF"/>
    <w:rsid w:val="007C50B8"/>
    <w:rsid w:val="007C57CD"/>
    <w:rsid w:val="007C775D"/>
    <w:rsid w:val="007D7CDC"/>
    <w:rsid w:val="007E2083"/>
    <w:rsid w:val="007E646B"/>
    <w:rsid w:val="007F2841"/>
    <w:rsid w:val="00813FB8"/>
    <w:rsid w:val="008162BB"/>
    <w:rsid w:val="0084072B"/>
    <w:rsid w:val="00841718"/>
    <w:rsid w:val="00842212"/>
    <w:rsid w:val="00852343"/>
    <w:rsid w:val="008624DD"/>
    <w:rsid w:val="00865F3A"/>
    <w:rsid w:val="008763C3"/>
    <w:rsid w:val="0088551E"/>
    <w:rsid w:val="008958F3"/>
    <w:rsid w:val="008A0627"/>
    <w:rsid w:val="008A2B76"/>
    <w:rsid w:val="008A4F42"/>
    <w:rsid w:val="008B0CBE"/>
    <w:rsid w:val="008B1363"/>
    <w:rsid w:val="008B4D02"/>
    <w:rsid w:val="008B4E63"/>
    <w:rsid w:val="008D46F0"/>
    <w:rsid w:val="008E6E4D"/>
    <w:rsid w:val="008F4E98"/>
    <w:rsid w:val="008F67C6"/>
    <w:rsid w:val="00930703"/>
    <w:rsid w:val="00940D40"/>
    <w:rsid w:val="009420C8"/>
    <w:rsid w:val="00942C47"/>
    <w:rsid w:val="00947443"/>
    <w:rsid w:val="009530E8"/>
    <w:rsid w:val="009825DD"/>
    <w:rsid w:val="009868F6"/>
    <w:rsid w:val="0099272F"/>
    <w:rsid w:val="00996DC7"/>
    <w:rsid w:val="009D0E8E"/>
    <w:rsid w:val="009E5668"/>
    <w:rsid w:val="009E7141"/>
    <w:rsid w:val="009F19ED"/>
    <w:rsid w:val="009F387C"/>
    <w:rsid w:val="009F67DB"/>
    <w:rsid w:val="00A022EC"/>
    <w:rsid w:val="00A0701D"/>
    <w:rsid w:val="00A14422"/>
    <w:rsid w:val="00A15E55"/>
    <w:rsid w:val="00A178E3"/>
    <w:rsid w:val="00A26C09"/>
    <w:rsid w:val="00A33676"/>
    <w:rsid w:val="00A339CB"/>
    <w:rsid w:val="00A45485"/>
    <w:rsid w:val="00A52CE1"/>
    <w:rsid w:val="00A70B0E"/>
    <w:rsid w:val="00A761F2"/>
    <w:rsid w:val="00A80B49"/>
    <w:rsid w:val="00A81875"/>
    <w:rsid w:val="00A873DE"/>
    <w:rsid w:val="00A96DD9"/>
    <w:rsid w:val="00AA3761"/>
    <w:rsid w:val="00AB0369"/>
    <w:rsid w:val="00AB0BA2"/>
    <w:rsid w:val="00AB5F9E"/>
    <w:rsid w:val="00AC02B7"/>
    <w:rsid w:val="00AC0BAF"/>
    <w:rsid w:val="00AC2810"/>
    <w:rsid w:val="00AC3799"/>
    <w:rsid w:val="00AD618D"/>
    <w:rsid w:val="00AF052B"/>
    <w:rsid w:val="00B0296F"/>
    <w:rsid w:val="00B17A84"/>
    <w:rsid w:val="00B2191B"/>
    <w:rsid w:val="00B238BB"/>
    <w:rsid w:val="00B2614F"/>
    <w:rsid w:val="00B304BB"/>
    <w:rsid w:val="00B31CDB"/>
    <w:rsid w:val="00B3415B"/>
    <w:rsid w:val="00B4430A"/>
    <w:rsid w:val="00B55570"/>
    <w:rsid w:val="00B77D6E"/>
    <w:rsid w:val="00B94262"/>
    <w:rsid w:val="00B94846"/>
    <w:rsid w:val="00B967AC"/>
    <w:rsid w:val="00BA7B35"/>
    <w:rsid w:val="00BB5EE5"/>
    <w:rsid w:val="00BC5E7F"/>
    <w:rsid w:val="00BC7089"/>
    <w:rsid w:val="00BC77D2"/>
    <w:rsid w:val="00BD6661"/>
    <w:rsid w:val="00BD6C3B"/>
    <w:rsid w:val="00BF3F0C"/>
    <w:rsid w:val="00BF4F51"/>
    <w:rsid w:val="00BF7EC6"/>
    <w:rsid w:val="00C03484"/>
    <w:rsid w:val="00C03FD2"/>
    <w:rsid w:val="00C06B72"/>
    <w:rsid w:val="00C13296"/>
    <w:rsid w:val="00C32D32"/>
    <w:rsid w:val="00C35549"/>
    <w:rsid w:val="00C4325D"/>
    <w:rsid w:val="00C43BEE"/>
    <w:rsid w:val="00C56CF6"/>
    <w:rsid w:val="00C64EA9"/>
    <w:rsid w:val="00C7106C"/>
    <w:rsid w:val="00C72850"/>
    <w:rsid w:val="00C76A2A"/>
    <w:rsid w:val="00C803F9"/>
    <w:rsid w:val="00C91D8C"/>
    <w:rsid w:val="00C95494"/>
    <w:rsid w:val="00CA7F70"/>
    <w:rsid w:val="00CB25C4"/>
    <w:rsid w:val="00CB47CB"/>
    <w:rsid w:val="00CB6B7D"/>
    <w:rsid w:val="00CC6B46"/>
    <w:rsid w:val="00CD5FA3"/>
    <w:rsid w:val="00D121F5"/>
    <w:rsid w:val="00D2516B"/>
    <w:rsid w:val="00D258FE"/>
    <w:rsid w:val="00D26324"/>
    <w:rsid w:val="00D307ED"/>
    <w:rsid w:val="00D42D1E"/>
    <w:rsid w:val="00D512CC"/>
    <w:rsid w:val="00D514A1"/>
    <w:rsid w:val="00D5382F"/>
    <w:rsid w:val="00D61712"/>
    <w:rsid w:val="00D63EC1"/>
    <w:rsid w:val="00D91182"/>
    <w:rsid w:val="00D92735"/>
    <w:rsid w:val="00D95E16"/>
    <w:rsid w:val="00DA65B3"/>
    <w:rsid w:val="00DB3B2B"/>
    <w:rsid w:val="00DB5635"/>
    <w:rsid w:val="00DC07E6"/>
    <w:rsid w:val="00DE5103"/>
    <w:rsid w:val="00DF6FDE"/>
    <w:rsid w:val="00DF7858"/>
    <w:rsid w:val="00E02012"/>
    <w:rsid w:val="00E03A4E"/>
    <w:rsid w:val="00E042CC"/>
    <w:rsid w:val="00E102A6"/>
    <w:rsid w:val="00E155B3"/>
    <w:rsid w:val="00E16F02"/>
    <w:rsid w:val="00E22B4A"/>
    <w:rsid w:val="00E243D6"/>
    <w:rsid w:val="00E33AB0"/>
    <w:rsid w:val="00E372B5"/>
    <w:rsid w:val="00E4468B"/>
    <w:rsid w:val="00E56410"/>
    <w:rsid w:val="00E72CE1"/>
    <w:rsid w:val="00E73C3D"/>
    <w:rsid w:val="00E773C6"/>
    <w:rsid w:val="00E908E9"/>
    <w:rsid w:val="00E975CD"/>
    <w:rsid w:val="00EA037F"/>
    <w:rsid w:val="00EA4CD8"/>
    <w:rsid w:val="00EB3FC5"/>
    <w:rsid w:val="00EB4493"/>
    <w:rsid w:val="00EF3882"/>
    <w:rsid w:val="00F4275A"/>
    <w:rsid w:val="00F47279"/>
    <w:rsid w:val="00F553A5"/>
    <w:rsid w:val="00F57525"/>
    <w:rsid w:val="00F64749"/>
    <w:rsid w:val="00F64BEF"/>
    <w:rsid w:val="00F661CF"/>
    <w:rsid w:val="00F67AD3"/>
    <w:rsid w:val="00F70AF4"/>
    <w:rsid w:val="00F76082"/>
    <w:rsid w:val="00F81DB3"/>
    <w:rsid w:val="00F84D3A"/>
    <w:rsid w:val="00F86F52"/>
    <w:rsid w:val="00F93560"/>
    <w:rsid w:val="00FA4C11"/>
    <w:rsid w:val="00FB3267"/>
    <w:rsid w:val="00FB5DE8"/>
    <w:rsid w:val="00FC7A2A"/>
    <w:rsid w:val="00FD2F30"/>
    <w:rsid w:val="00FD399E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181E"/>
  <w15:chartTrackingRefBased/>
  <w15:docId w15:val="{64F97BDD-3A86-4004-BD0D-AD219600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unhideWhenUsed/>
    <w:rPr>
      <w:sz w:val="20"/>
      <w:szCs w:val="20"/>
    </w:rPr>
  </w:style>
  <w:style w:type="character" w:customStyle="1" w:styleId="a6">
    <w:name w:val="Текст сноски Знак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1"/>
    <w:next w:val="a"/>
    <w:link w:val="af"/>
    <w:uiPriority w:val="1"/>
    <w:qFormat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  <w:lang w:val="x-none" w:eastAsia="x-none"/>
    </w:rPr>
  </w:style>
  <w:style w:type="character" w:customStyle="1" w:styleId="af">
    <w:name w:val="Название Знак"/>
    <w:link w:val="ae"/>
    <w:rPr>
      <w:rFonts w:ascii="Times New Roman" w:eastAsia="Times New Roman" w:hAnsi="Times New Roman"/>
      <w:bCs/>
      <w:kern w:val="32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rFonts w:ascii="Times New Roman" w:eastAsia="Times New Roman" w:hAnsi="Times New Roman"/>
      <w:b/>
      <w:bCs/>
    </w:rPr>
  </w:style>
  <w:style w:type="paragraph" w:styleId="af6">
    <w:name w:val="Normal (Web)"/>
    <w:basedOn w:val="a"/>
    <w:uiPriority w:val="99"/>
    <w:unhideWhenUsed/>
    <w:rsid w:val="00121207"/>
    <w:pPr>
      <w:spacing w:before="100" w:beforeAutospacing="1" w:after="100" w:afterAutospacing="1"/>
    </w:pPr>
  </w:style>
  <w:style w:type="paragraph" w:customStyle="1" w:styleId="ConsPlusNormal">
    <w:name w:val="ConsPlusNormal"/>
    <w:rsid w:val="002942E9"/>
    <w:pPr>
      <w:widowControl w:val="0"/>
      <w:autoSpaceDE w:val="0"/>
      <w:autoSpaceDN w:val="0"/>
    </w:pPr>
    <w:rPr>
      <w:rFonts w:ascii="Times New Roman" w:eastAsiaTheme="minorEastAsia" w:hAnsi="Times New Roman"/>
      <w:sz w:val="28"/>
      <w:szCs w:val="22"/>
    </w:rPr>
  </w:style>
  <w:style w:type="character" w:styleId="af7">
    <w:name w:val="Hyperlink"/>
    <w:basedOn w:val="a0"/>
    <w:uiPriority w:val="99"/>
    <w:unhideWhenUsed/>
    <w:rsid w:val="00AC37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56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uraveva@khv.gov.ru" TargetMode="External"/><Relationship Id="rId13" Type="http://schemas.openxmlformats.org/officeDocument/2006/relationships/hyperlink" Target="mailto:admin@amursk-rayon.ru" TargetMode="External"/><Relationship Id="rId18" Type="http://schemas.openxmlformats.org/officeDocument/2006/relationships/hyperlink" Target="mailto:vzmadmin@vzm.kht.ru" TargetMode="External"/><Relationship Id="rId26" Type="http://schemas.openxmlformats.org/officeDocument/2006/relationships/hyperlink" Target="mailto:Asr@solnraio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nai-adm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iemnaya@kmscity.ru" TargetMode="External"/><Relationship Id="rId17" Type="http://schemas.openxmlformats.org/officeDocument/2006/relationships/hyperlink" Target="mailto:admvbr_orgotdel@mail.ru" TargetMode="External"/><Relationship Id="rId25" Type="http://schemas.openxmlformats.org/officeDocument/2006/relationships/hyperlink" Target="mailto:adm@asgmr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prav@vanino.org" TargetMode="External"/><Relationship Id="rId20" Type="http://schemas.openxmlformats.org/officeDocument/2006/relationships/hyperlink" Target="mailto:inform.akmr@raion.kms.ru" TargetMode="External"/><Relationship Id="rId29" Type="http://schemas.openxmlformats.org/officeDocument/2006/relationships/hyperlink" Target="mailto:postmaster@khabray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tyhall@khv27.ru" TargetMode="External"/><Relationship Id="rId24" Type="http://schemas.openxmlformats.org/officeDocument/2006/relationships/hyperlink" Target="mailto:im.p.osipenko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bikinadm.ru" TargetMode="External"/><Relationship Id="rId23" Type="http://schemas.openxmlformats.org/officeDocument/2006/relationships/hyperlink" Target="mailto:admohotsk@yandex.ru" TargetMode="External"/><Relationship Id="rId28" Type="http://schemas.openxmlformats.org/officeDocument/2006/relationships/hyperlink" Target="mailto:master@adminulchi.ru" TargetMode="External"/><Relationship Id="rId10" Type="http://schemas.openxmlformats.org/officeDocument/2006/relationships/hyperlink" Target="mailto:ombudsmanbiz27@mail.ru" TargetMode="External"/><Relationship Id="rId19" Type="http://schemas.openxmlformats.org/officeDocument/2006/relationships/hyperlink" Target="mailto:adm-lazo@mail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torator27@gmail.com)_" TargetMode="External"/><Relationship Id="rId14" Type="http://schemas.openxmlformats.org/officeDocument/2006/relationships/hyperlink" Target="mailto:sistadmin123@mail.ru" TargetMode="External"/><Relationship Id="rId22" Type="http://schemas.openxmlformats.org/officeDocument/2006/relationships/hyperlink" Target="mailto:admin@admin.nikol.ru" TargetMode="External"/><Relationship Id="rId27" Type="http://schemas.openxmlformats.org/officeDocument/2006/relationships/hyperlink" Target="mailto:chumikan@chumikan.khv.ru" TargetMode="External"/><Relationship Id="rId30" Type="http://schemas.openxmlformats.org/officeDocument/2006/relationships/hyperlink" Target="mailto:duma@duma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50D0-203A-4875-AF3D-1B5C4788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16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Зятьковская Оксана Юрьевна</dc:creator>
  <cp:keywords/>
  <cp:lastModifiedBy>Муравьева Анастасия Сергеевна</cp:lastModifiedBy>
  <cp:revision>72</cp:revision>
  <cp:lastPrinted>2024-09-11T23:47:00Z</cp:lastPrinted>
  <dcterms:created xsi:type="dcterms:W3CDTF">2024-06-14T04:33:00Z</dcterms:created>
  <dcterms:modified xsi:type="dcterms:W3CDTF">2025-04-29T06:07:00Z</dcterms:modified>
</cp:coreProperties>
</file>