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F0" w:rsidRPr="00E116EA" w:rsidRDefault="005431F0" w:rsidP="003F1DFA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E116EA">
        <w:rPr>
          <w:szCs w:val="28"/>
        </w:rPr>
        <w:t>ПОЯСНИТЕЛЬНАЯ ЗАПИСКА</w:t>
      </w:r>
    </w:p>
    <w:p w:rsidR="00F1354B" w:rsidRPr="00E116EA" w:rsidRDefault="00C51704" w:rsidP="00F1354B">
      <w:pPr>
        <w:spacing w:line="240" w:lineRule="exact"/>
        <w:jc w:val="center"/>
      </w:pPr>
      <w:r w:rsidRPr="00E116EA">
        <w:rPr>
          <w:szCs w:val="28"/>
        </w:rPr>
        <w:t>к проекту постановления</w:t>
      </w:r>
      <w:r w:rsidR="006F7FC3" w:rsidRPr="00E116EA">
        <w:rPr>
          <w:szCs w:val="28"/>
        </w:rPr>
        <w:t xml:space="preserve"> </w:t>
      </w:r>
      <w:r w:rsidR="009F0211" w:rsidRPr="00E116EA">
        <w:rPr>
          <w:szCs w:val="28"/>
        </w:rPr>
        <w:t>Правительства Хабаровского края</w:t>
      </w:r>
    </w:p>
    <w:p w:rsidR="004205E4" w:rsidRPr="00E116EA" w:rsidRDefault="00F1354B" w:rsidP="00521380">
      <w:pPr>
        <w:widowControl w:val="0"/>
        <w:spacing w:line="240" w:lineRule="exact"/>
        <w:ind w:right="-2"/>
        <w:jc w:val="center"/>
        <w:rPr>
          <w:bCs/>
          <w:szCs w:val="28"/>
        </w:rPr>
      </w:pPr>
      <w:r w:rsidRPr="00E116EA">
        <w:t>"</w:t>
      </w:r>
      <w:r w:rsidR="00316D77" w:rsidRPr="00316D77">
        <w:rPr>
          <w:bCs/>
          <w:szCs w:val="28"/>
        </w:rPr>
        <w:t>О внесении изменений в постановление Правительства Хабаровского края от 20 декабря 2022 г. № 672-пр "О предоставления из краевого бюджета субсидий на оказание содействия сельскохозяйственным товаропроизводителям в обеспечении квалифицированными специалистами"</w:t>
      </w:r>
    </w:p>
    <w:p w:rsidR="009D025D" w:rsidRPr="00E116EA" w:rsidRDefault="009D025D" w:rsidP="004205E4">
      <w:pPr>
        <w:widowControl w:val="0"/>
        <w:spacing w:line="240" w:lineRule="exact"/>
        <w:ind w:right="-2"/>
        <w:jc w:val="center"/>
        <w:rPr>
          <w:szCs w:val="28"/>
        </w:rPr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E116EA">
        <w:rPr>
          <w:szCs w:val="28"/>
        </w:rPr>
        <w:t xml:space="preserve">1. Обоснование необходимости принятия постановления </w:t>
      </w:r>
      <w:r w:rsidR="00C51704" w:rsidRPr="00E116EA">
        <w:rPr>
          <w:szCs w:val="28"/>
        </w:rPr>
        <w:t>Правительства</w:t>
      </w:r>
      <w:r w:rsidRPr="00E116EA">
        <w:rPr>
          <w:szCs w:val="28"/>
        </w:rPr>
        <w:t xml:space="preserve"> Хабаровского края</w:t>
      </w:r>
    </w:p>
    <w:p w:rsidR="00AC1AB9" w:rsidRPr="00E116EA" w:rsidRDefault="003F1DFA" w:rsidP="00AC1AB9">
      <w:pPr>
        <w:widowControl w:val="0"/>
        <w:tabs>
          <w:tab w:val="left" w:pos="3686"/>
        </w:tabs>
        <w:ind w:firstLine="709"/>
        <w:jc w:val="both"/>
        <w:rPr>
          <w:spacing w:val="-4"/>
          <w:szCs w:val="28"/>
        </w:rPr>
      </w:pPr>
      <w:r w:rsidRPr="00E116EA">
        <w:rPr>
          <w:spacing w:val="-6"/>
        </w:rPr>
        <w:t xml:space="preserve">Проект постановления Правительства Хабаровского края </w:t>
      </w:r>
      <w:r w:rsidR="00E65137" w:rsidRPr="00E116EA">
        <w:rPr>
          <w:spacing w:val="-6"/>
        </w:rPr>
        <w:t>"</w:t>
      </w:r>
      <w:r w:rsidR="00316D77" w:rsidRPr="00316D77">
        <w:rPr>
          <w:bCs/>
          <w:spacing w:val="-6"/>
        </w:rPr>
        <w:t>О внесении изменений в постановление Правительства Хабаровского края от 20 декабря 2022 г. № 672-пр "О предоставления из краевого бюджета субсидий на оказание содействия сельскохозяйственным товаропроизводителям в обеспечении квалифицированными специалистами"</w:t>
      </w:r>
      <w:r w:rsidR="00E65137" w:rsidRPr="00E116EA">
        <w:rPr>
          <w:spacing w:val="-6"/>
        </w:rPr>
        <w:t xml:space="preserve"> </w:t>
      </w:r>
      <w:r w:rsidR="005431F0" w:rsidRPr="00E116EA">
        <w:rPr>
          <w:spacing w:val="-4"/>
          <w:szCs w:val="28"/>
        </w:rPr>
        <w:t>(дале</w:t>
      </w:r>
      <w:r w:rsidR="00204475" w:rsidRPr="00E116EA">
        <w:rPr>
          <w:spacing w:val="-4"/>
          <w:szCs w:val="28"/>
        </w:rPr>
        <w:t>е также – проект постановления</w:t>
      </w:r>
      <w:r w:rsidR="005431F0" w:rsidRPr="00E116EA">
        <w:rPr>
          <w:spacing w:val="-4"/>
          <w:szCs w:val="28"/>
        </w:rPr>
        <w:t xml:space="preserve">) </w:t>
      </w:r>
      <w:r w:rsidR="005431F0" w:rsidRPr="00E116EA">
        <w:rPr>
          <w:spacing w:val="-4"/>
        </w:rPr>
        <w:t xml:space="preserve">подготовлен </w:t>
      </w:r>
      <w:r w:rsidR="002A5ED2" w:rsidRPr="00E116EA">
        <w:t xml:space="preserve">министерством сельского </w:t>
      </w:r>
      <w:r w:rsidR="007D792D" w:rsidRPr="00E116EA">
        <w:t>хозяйства и</w:t>
      </w:r>
      <w:r w:rsidR="00CE37F6">
        <w:t> </w:t>
      </w:r>
      <w:r w:rsidR="007D792D" w:rsidRPr="00E116EA">
        <w:t>продовольствия</w:t>
      </w:r>
      <w:r w:rsidR="00836C04" w:rsidRPr="00E116EA">
        <w:t xml:space="preserve"> Хабаровского края</w:t>
      </w:r>
      <w:r w:rsidR="0068535C" w:rsidRPr="00E116EA">
        <w:rPr>
          <w:szCs w:val="28"/>
        </w:rPr>
        <w:t xml:space="preserve"> </w:t>
      </w:r>
      <w:r w:rsidR="00163632" w:rsidRPr="00E116EA">
        <w:rPr>
          <w:szCs w:val="28"/>
        </w:rPr>
        <w:t xml:space="preserve">в </w:t>
      </w:r>
      <w:r w:rsidR="00CE37F6">
        <w:rPr>
          <w:szCs w:val="28"/>
        </w:rPr>
        <w:t>соответстви</w:t>
      </w:r>
      <w:r w:rsidR="00CE37F6" w:rsidRPr="00CA3282">
        <w:rPr>
          <w:szCs w:val="28"/>
        </w:rPr>
        <w:t xml:space="preserve">и с </w:t>
      </w:r>
      <w:r w:rsidR="00DF2961">
        <w:rPr>
          <w:szCs w:val="28"/>
        </w:rPr>
        <w:t>п</w:t>
      </w:r>
      <w:r w:rsidR="00DF2961" w:rsidRPr="00DF2961">
        <w:rPr>
          <w:szCs w:val="28"/>
        </w:rPr>
        <w:t>остановление</w:t>
      </w:r>
      <w:r w:rsidR="00DF2961">
        <w:rPr>
          <w:szCs w:val="28"/>
        </w:rPr>
        <w:t>м</w:t>
      </w:r>
      <w:r w:rsidR="00DF2961" w:rsidRPr="00DF2961">
        <w:rPr>
          <w:szCs w:val="28"/>
        </w:rPr>
        <w:t xml:space="preserve"> Правительства РФ от 14.07.2012 </w:t>
      </w:r>
      <w:r w:rsidR="00DF2961">
        <w:rPr>
          <w:szCs w:val="28"/>
        </w:rPr>
        <w:t>№</w:t>
      </w:r>
      <w:r w:rsidR="00DF2961" w:rsidRPr="00DF2961">
        <w:rPr>
          <w:szCs w:val="28"/>
        </w:rPr>
        <w:t xml:space="preserve"> 717 (ред. от 25.12.2024) "О Государственной программе развития сельского хозяйства и регулирования рынков сельскохозяйственной продукции, сырья и продовольствия"</w:t>
      </w:r>
      <w:r w:rsidR="00CE37F6" w:rsidRPr="00CE37F6">
        <w:rPr>
          <w:szCs w:val="28"/>
        </w:rPr>
        <w:t>, в целях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</w:t>
      </w:r>
      <w:r w:rsidR="00331D95">
        <w:rPr>
          <w:szCs w:val="28"/>
        </w:rPr>
        <w:t> </w:t>
      </w:r>
      <w:r w:rsidR="00CE37F6" w:rsidRPr="00CE37F6">
        <w:rPr>
          <w:szCs w:val="28"/>
        </w:rPr>
        <w:t>августа 2012 г. №</w:t>
      </w:r>
      <w:r w:rsidR="00CE37F6">
        <w:rPr>
          <w:szCs w:val="28"/>
        </w:rPr>
        <w:t> </w:t>
      </w:r>
      <w:r w:rsidR="00CE37F6" w:rsidRPr="00CE37F6">
        <w:rPr>
          <w:szCs w:val="28"/>
        </w:rPr>
        <w:t>277-пр</w:t>
      </w:r>
      <w:r w:rsidR="00AC1AB9" w:rsidRPr="00E116EA">
        <w:rPr>
          <w:spacing w:val="-4"/>
          <w:szCs w:val="28"/>
        </w:rPr>
        <w:t xml:space="preserve">, в целях </w:t>
      </w:r>
      <w:r w:rsidR="00615C92" w:rsidRPr="00615C92">
        <w:rPr>
          <w:spacing w:val="-4"/>
          <w:szCs w:val="28"/>
        </w:rPr>
        <w:t>повышения престижа аграрных профессий и развития ка</w:t>
      </w:r>
      <w:bookmarkStart w:id="0" w:name="_GoBack"/>
      <w:bookmarkEnd w:id="0"/>
      <w:r w:rsidR="00615C92" w:rsidRPr="00615C92">
        <w:rPr>
          <w:spacing w:val="-4"/>
          <w:szCs w:val="28"/>
        </w:rPr>
        <w:t>дрового потенциала</w:t>
      </w:r>
      <w:r w:rsidR="00615C92">
        <w:rPr>
          <w:spacing w:val="-4"/>
          <w:szCs w:val="28"/>
        </w:rPr>
        <w:t>, а также</w:t>
      </w:r>
      <w:r w:rsidR="00615C92" w:rsidRPr="00615C92">
        <w:t xml:space="preserve"> </w:t>
      </w:r>
      <w:r w:rsidR="00615C92" w:rsidRPr="00615C92">
        <w:rPr>
          <w:spacing w:val="-4"/>
          <w:szCs w:val="28"/>
        </w:rPr>
        <w:t>реализации на территории края мероприятий нового федерального проекта "Кадры в АПК", входящего в состав национального проекта "Технологическое обеспечение п</w:t>
      </w:r>
      <w:r w:rsidR="00615C92">
        <w:rPr>
          <w:spacing w:val="-4"/>
          <w:szCs w:val="28"/>
        </w:rPr>
        <w:t>родовольственной безопасности</w:t>
      </w:r>
      <w:r w:rsidR="00615C92" w:rsidRPr="00615C92">
        <w:rPr>
          <w:spacing w:val="-4"/>
          <w:szCs w:val="28"/>
        </w:rPr>
        <w:t>"</w:t>
      </w:r>
      <w:r w:rsidR="00CE37F6" w:rsidRPr="00CE37F6">
        <w:rPr>
          <w:spacing w:val="-4"/>
          <w:szCs w:val="28"/>
        </w:rPr>
        <w:t>.</w:t>
      </w:r>
    </w:p>
    <w:p w:rsidR="00470F34" w:rsidRPr="00E116EA" w:rsidRDefault="00470F34" w:rsidP="00470F34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E116EA">
        <w:rPr>
          <w:szCs w:val="28"/>
        </w:rPr>
        <w:t>Проект постановления не включен в Примерный перечень проектов законов Хабаровского края, проектов постановлений Губернатора Хабаровского края, Правительства Хабаровского края на 202</w:t>
      </w:r>
      <w:r w:rsidR="00C87BDB">
        <w:rPr>
          <w:szCs w:val="28"/>
        </w:rPr>
        <w:t>5</w:t>
      </w:r>
      <w:r w:rsidRPr="00E116EA">
        <w:rPr>
          <w:szCs w:val="28"/>
        </w:rPr>
        <w:t xml:space="preserve"> год, утвержденный распоряжением Губернатора Хабаровского края от </w:t>
      </w:r>
      <w:r w:rsidR="008311A0">
        <w:rPr>
          <w:szCs w:val="28"/>
        </w:rPr>
        <w:t>13.11.2024</w:t>
      </w:r>
      <w:r w:rsidRPr="00E116EA">
        <w:rPr>
          <w:szCs w:val="28"/>
        </w:rPr>
        <w:t xml:space="preserve"> г. №</w:t>
      </w:r>
      <w:r w:rsidR="00DF2961">
        <w:rPr>
          <w:szCs w:val="28"/>
        </w:rPr>
        <w:t> </w:t>
      </w:r>
      <w:r w:rsidR="008311A0">
        <w:rPr>
          <w:szCs w:val="28"/>
        </w:rPr>
        <w:t>519</w:t>
      </w:r>
      <w:r w:rsidRPr="00E116EA">
        <w:rPr>
          <w:szCs w:val="28"/>
        </w:rPr>
        <w:t>-р.</w:t>
      </w:r>
    </w:p>
    <w:p w:rsidR="005431F0" w:rsidRPr="00E116EA" w:rsidRDefault="005431F0" w:rsidP="002251A8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E116EA">
        <w:t>2. </w:t>
      </w:r>
      <w:r w:rsidR="00710172" w:rsidRPr="00E116EA">
        <w:rPr>
          <w:szCs w:val="28"/>
        </w:rPr>
        <w:t>Р</w:t>
      </w:r>
      <w:r w:rsidR="00710172" w:rsidRPr="00E116EA">
        <w:rPr>
          <w:rStyle w:val="FontStyle12"/>
          <w:sz w:val="28"/>
          <w:szCs w:val="28"/>
        </w:rPr>
        <w:t>езультаты независимой</w:t>
      </w:r>
      <w:r w:rsidR="00710172" w:rsidRPr="00E116EA">
        <w:rPr>
          <w:szCs w:val="28"/>
        </w:rPr>
        <w:t xml:space="preserve"> антикоррупционной экспертизы</w:t>
      </w:r>
    </w:p>
    <w:p w:rsidR="002253F3" w:rsidRPr="00E116EA" w:rsidRDefault="002253F3" w:rsidP="002253F3">
      <w:pPr>
        <w:widowControl w:val="0"/>
        <w:tabs>
          <w:tab w:val="left" w:pos="3686"/>
        </w:tabs>
        <w:spacing w:before="120"/>
        <w:ind w:firstLine="709"/>
        <w:jc w:val="both"/>
        <w:rPr>
          <w:spacing w:val="-2"/>
        </w:rPr>
      </w:pPr>
      <w:r w:rsidRPr="00E116EA">
        <w:t xml:space="preserve">В соответствии с </w:t>
      </w:r>
      <w:hyperlink r:id="rId8" w:history="1">
        <w:r w:rsidRPr="00E116EA">
          <w:t>пунктом 5</w:t>
        </w:r>
      </w:hyperlink>
      <w:r w:rsidRPr="00E116EA">
        <w:rPr>
          <w:vertAlign w:val="superscript"/>
        </w:rPr>
        <w:t>1</w:t>
      </w:r>
      <w:r w:rsidRPr="00E116EA">
        <w:t xml:space="preserve"> Порядка проведения антикоррупционной экспертизы нормативных правовых актов Губернатора и Правительства Хабаровского края и их проектов, утвержденного постановлением Правительства Хабаровского края от 4 августа 2009 г. № 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</w:t>
      </w:r>
      <w:r w:rsidR="00EB026A">
        <w:t xml:space="preserve">будет </w:t>
      </w:r>
      <w:r w:rsidR="003B2602">
        <w:t xml:space="preserve">размещен </w:t>
      </w:r>
      <w:r w:rsidRPr="00E116EA">
        <w:rPr>
          <w:spacing w:val="-2"/>
        </w:rPr>
        <w:t>в</w:t>
      </w:r>
      <w:r w:rsidR="003B2602">
        <w:rPr>
          <w:spacing w:val="-2"/>
        </w:rPr>
        <w:t> </w:t>
      </w:r>
      <w:r w:rsidRPr="00E116EA">
        <w:rPr>
          <w:spacing w:val="-2"/>
        </w:rPr>
        <w:t>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"Проекты".</w:t>
      </w:r>
    </w:p>
    <w:p w:rsidR="0022564B" w:rsidRPr="00E116EA" w:rsidRDefault="0022564B" w:rsidP="0022564B">
      <w:pPr>
        <w:widowControl w:val="0"/>
        <w:tabs>
          <w:tab w:val="left" w:pos="3686"/>
        </w:tabs>
        <w:ind w:firstLine="709"/>
        <w:jc w:val="both"/>
        <w:rPr>
          <w:color w:val="FFFFFF" w:themeColor="background1"/>
        </w:rPr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E116EA">
        <w:t>3. Финансово-экономическое обоснование проекта постановления</w:t>
      </w:r>
    </w:p>
    <w:p w:rsidR="00AC1AB9" w:rsidRPr="009C51BA" w:rsidRDefault="00AC1AB9" w:rsidP="00AC1AB9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9C51BA">
        <w:rPr>
          <w:spacing w:val="-6"/>
          <w:szCs w:val="28"/>
        </w:rPr>
        <w:t xml:space="preserve">По результатам финансово-экономической экспертизы проекта постановления установлено, что объем финансирования </w:t>
      </w:r>
      <w:r w:rsidR="00EB026A" w:rsidRPr="009C51BA">
        <w:rPr>
          <w:spacing w:val="-6"/>
          <w:szCs w:val="28"/>
        </w:rPr>
        <w:t xml:space="preserve">не </w:t>
      </w:r>
      <w:r w:rsidRPr="009C51BA">
        <w:rPr>
          <w:spacing w:val="-6"/>
          <w:szCs w:val="28"/>
        </w:rPr>
        <w:t>предусмотрен</w:t>
      </w:r>
      <w:r w:rsidRPr="009C51BA">
        <w:rPr>
          <w:bCs/>
          <w:spacing w:val="-6"/>
          <w:szCs w:val="28"/>
        </w:rPr>
        <w:t xml:space="preserve"> Законом Хабаровского края </w:t>
      </w:r>
      <w:r w:rsidRPr="009C51BA">
        <w:rPr>
          <w:szCs w:val="28"/>
        </w:rPr>
        <w:t>от 30 ноября 2023 г. №</w:t>
      </w:r>
      <w:r w:rsidRPr="009C51BA">
        <w:t> </w:t>
      </w:r>
      <w:r w:rsidRPr="009C51BA">
        <w:rPr>
          <w:szCs w:val="28"/>
        </w:rPr>
        <w:t xml:space="preserve">441 "О краевом бюджете </w:t>
      </w:r>
      <w:r w:rsidRPr="009C51BA">
        <w:rPr>
          <w:szCs w:val="28"/>
        </w:rPr>
        <w:br/>
        <w:t>на 2024 год и на плано</w:t>
      </w:r>
      <w:r w:rsidR="00EB026A" w:rsidRPr="009C51BA">
        <w:rPr>
          <w:szCs w:val="28"/>
        </w:rPr>
        <w:t>вый период 2025 и 2026 годов"</w:t>
      </w:r>
      <w:r w:rsidRPr="009C51BA">
        <w:rPr>
          <w:spacing w:val="-12"/>
          <w:szCs w:val="28"/>
        </w:rPr>
        <w:t xml:space="preserve"> на возмещение </w:t>
      </w:r>
      <w:r w:rsidR="00EB026A" w:rsidRPr="009C51BA">
        <w:rPr>
          <w:spacing w:val="-12"/>
          <w:szCs w:val="28"/>
        </w:rPr>
        <w:t xml:space="preserve">части </w:t>
      </w:r>
      <w:r w:rsidR="009C51BA" w:rsidRPr="009C51BA">
        <w:rPr>
          <w:spacing w:val="-12"/>
          <w:szCs w:val="28"/>
        </w:rPr>
        <w:lastRenderedPageBreak/>
        <w:t>прямых понесенных затрат на агротехнологические классы и стимулирующие выплаты учителям агротехнологических классов.</w:t>
      </w:r>
    </w:p>
    <w:p w:rsidR="009C51BA" w:rsidRPr="00A419E9" w:rsidRDefault="00856801" w:rsidP="009C51BA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A419E9">
        <w:rPr>
          <w:spacing w:val="-6"/>
          <w:szCs w:val="28"/>
        </w:rPr>
        <w:t xml:space="preserve">Минсельхозом России предусмотрены </w:t>
      </w:r>
      <w:r w:rsidR="009C51BA" w:rsidRPr="00A419E9">
        <w:rPr>
          <w:spacing w:val="-6"/>
          <w:szCs w:val="28"/>
        </w:rPr>
        <w:t>средства в федеральном бюджете</w:t>
      </w:r>
      <w:r w:rsidRPr="00A419E9">
        <w:rPr>
          <w:spacing w:val="-6"/>
          <w:szCs w:val="28"/>
        </w:rPr>
        <w:t xml:space="preserve"> </w:t>
      </w:r>
      <w:r w:rsidR="009C51BA" w:rsidRPr="00A419E9">
        <w:rPr>
          <w:spacing w:val="-6"/>
          <w:szCs w:val="28"/>
        </w:rPr>
        <w:t>для региона</w:t>
      </w:r>
      <w:r w:rsidR="00F055C9" w:rsidRPr="00F055C9">
        <w:t xml:space="preserve"> </w:t>
      </w:r>
      <w:r w:rsidR="00F055C9">
        <w:t>(</w:t>
      </w:r>
      <w:r w:rsidR="00F055C9" w:rsidRPr="00F055C9">
        <w:rPr>
          <w:spacing w:val="-6"/>
          <w:szCs w:val="28"/>
        </w:rPr>
        <w:t>финансовое соглашение о предоставлении субсидии из федерального бюджета субъекту на реализацию федерального проекта "Кадры в АПК" от 25.12.2024 года № 082-09-2024-815</w:t>
      </w:r>
      <w:r w:rsidR="00F055C9">
        <w:rPr>
          <w:spacing w:val="-6"/>
          <w:szCs w:val="28"/>
        </w:rPr>
        <w:t>)</w:t>
      </w:r>
      <w:r w:rsidR="009C51BA" w:rsidRPr="00A419E9">
        <w:rPr>
          <w:spacing w:val="-6"/>
          <w:szCs w:val="28"/>
        </w:rPr>
        <w:t xml:space="preserve">: </w:t>
      </w:r>
    </w:p>
    <w:p w:rsidR="009C51BA" w:rsidRPr="00A419E9" w:rsidRDefault="009C51BA" w:rsidP="009C51BA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A419E9">
        <w:rPr>
          <w:spacing w:val="-6"/>
          <w:szCs w:val="28"/>
        </w:rPr>
        <w:t xml:space="preserve">- на </w:t>
      </w:r>
      <w:r w:rsidR="00F055C9">
        <w:rPr>
          <w:spacing w:val="-6"/>
          <w:szCs w:val="28"/>
        </w:rPr>
        <w:t>в</w:t>
      </w:r>
      <w:r w:rsidR="00F055C9" w:rsidRPr="00F055C9">
        <w:rPr>
          <w:spacing w:val="-6"/>
          <w:szCs w:val="28"/>
        </w:rPr>
        <w:t>озмещение организациям-заказчикам ключевых проектов по созданию агротехнологических классов затрат на выплаты стимулирующего характера учителям, осуществляющим обучение по профильному агротехнологическому предмету в школе с агротехнологическими классами</w:t>
      </w:r>
      <w:r w:rsidR="00F055C9">
        <w:rPr>
          <w:spacing w:val="-6"/>
          <w:szCs w:val="28"/>
        </w:rPr>
        <w:t>:</w:t>
      </w:r>
    </w:p>
    <w:p w:rsidR="00A419E9" w:rsidRPr="00A419E9" w:rsidRDefault="00A419E9" w:rsidP="009C51BA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A419E9">
        <w:rPr>
          <w:spacing w:val="-6"/>
          <w:szCs w:val="28"/>
        </w:rPr>
        <w:t xml:space="preserve">в 2025 – </w:t>
      </w:r>
      <w:r w:rsidR="00F055C9">
        <w:rPr>
          <w:spacing w:val="-6"/>
          <w:szCs w:val="28"/>
        </w:rPr>
        <w:t>2 625,3</w:t>
      </w:r>
      <w:r w:rsidRPr="00A419E9">
        <w:rPr>
          <w:spacing w:val="-6"/>
          <w:szCs w:val="28"/>
        </w:rPr>
        <w:t xml:space="preserve"> тыс. рублей;</w:t>
      </w:r>
    </w:p>
    <w:p w:rsidR="00A419E9" w:rsidRPr="00A419E9" w:rsidRDefault="00A419E9" w:rsidP="00A419E9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A419E9">
        <w:rPr>
          <w:spacing w:val="-6"/>
          <w:szCs w:val="28"/>
        </w:rPr>
        <w:t xml:space="preserve">в 2026 – </w:t>
      </w:r>
      <w:r w:rsidR="00F055C9">
        <w:rPr>
          <w:spacing w:val="-6"/>
          <w:szCs w:val="28"/>
        </w:rPr>
        <w:t>2 624,0</w:t>
      </w:r>
      <w:r w:rsidRPr="00A419E9">
        <w:rPr>
          <w:spacing w:val="-6"/>
          <w:szCs w:val="28"/>
        </w:rPr>
        <w:t xml:space="preserve"> тыс. рублей;</w:t>
      </w:r>
    </w:p>
    <w:p w:rsidR="00A419E9" w:rsidRPr="00A419E9" w:rsidRDefault="00A419E9" w:rsidP="00A419E9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A419E9">
        <w:rPr>
          <w:spacing w:val="-6"/>
          <w:szCs w:val="28"/>
        </w:rPr>
        <w:t xml:space="preserve">в 2027 – </w:t>
      </w:r>
      <w:r w:rsidR="00F055C9">
        <w:rPr>
          <w:spacing w:val="-6"/>
          <w:szCs w:val="28"/>
        </w:rPr>
        <w:t>1 384,5</w:t>
      </w:r>
      <w:r w:rsidRPr="00A419E9">
        <w:rPr>
          <w:spacing w:val="-6"/>
          <w:szCs w:val="28"/>
        </w:rPr>
        <w:t xml:space="preserve"> тыс. рублей.</w:t>
      </w:r>
    </w:p>
    <w:p w:rsidR="009C51BA" w:rsidRPr="00A419E9" w:rsidRDefault="009C51BA" w:rsidP="009C51BA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A419E9">
        <w:rPr>
          <w:spacing w:val="-6"/>
          <w:szCs w:val="28"/>
        </w:rPr>
        <w:t>- н</w:t>
      </w:r>
      <w:r w:rsidR="00F055C9">
        <w:rPr>
          <w:spacing w:val="-6"/>
          <w:szCs w:val="28"/>
        </w:rPr>
        <w:t>а в</w:t>
      </w:r>
      <w:r w:rsidR="00F055C9" w:rsidRPr="00F055C9">
        <w:rPr>
          <w:spacing w:val="-6"/>
          <w:szCs w:val="28"/>
        </w:rPr>
        <w:t>озмещение организациям-заказчикам ключевых проектов по созданию агротехнологических классов затрат на модернизацию агротехнологических классов в школах с агротехнологическими классами для подготовки обучающихся по профильным агротехнологическим предметам</w:t>
      </w:r>
      <w:r w:rsidR="00A419E9" w:rsidRPr="00A419E9">
        <w:rPr>
          <w:spacing w:val="-6"/>
          <w:szCs w:val="28"/>
        </w:rPr>
        <w:t>:</w:t>
      </w:r>
    </w:p>
    <w:p w:rsidR="00A419E9" w:rsidRDefault="00A419E9" w:rsidP="00A419E9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A419E9">
        <w:rPr>
          <w:spacing w:val="-6"/>
          <w:szCs w:val="28"/>
        </w:rPr>
        <w:t>в 2025 – 2 523,5 тыс. рублей.</w:t>
      </w:r>
    </w:p>
    <w:p w:rsidR="00F055C9" w:rsidRDefault="00F055C9" w:rsidP="00A419E9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- на в</w:t>
      </w:r>
      <w:r w:rsidRPr="00F055C9">
        <w:rPr>
          <w:spacing w:val="-6"/>
          <w:szCs w:val="28"/>
        </w:rPr>
        <w:t>озмещение сельскохозяйственным товаропроизводителям края фактически понесенных затрат на оплату труда и проживание обучающихся в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(не более 6 месяцев) в соответствии с квалификацией, получаемой в результате освоения образовательной программы</w:t>
      </w:r>
      <w:r>
        <w:rPr>
          <w:spacing w:val="-6"/>
          <w:szCs w:val="28"/>
        </w:rPr>
        <w:t>:</w:t>
      </w:r>
    </w:p>
    <w:p w:rsidR="00F055C9" w:rsidRPr="00F055C9" w:rsidRDefault="00F055C9" w:rsidP="00F055C9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F055C9">
        <w:rPr>
          <w:spacing w:val="-6"/>
          <w:szCs w:val="28"/>
        </w:rPr>
        <w:t xml:space="preserve">в 2025 – </w:t>
      </w:r>
      <w:r>
        <w:rPr>
          <w:spacing w:val="-6"/>
          <w:szCs w:val="28"/>
        </w:rPr>
        <w:t>844,2</w:t>
      </w:r>
      <w:r w:rsidRPr="00F055C9">
        <w:rPr>
          <w:spacing w:val="-6"/>
          <w:szCs w:val="28"/>
        </w:rPr>
        <w:t xml:space="preserve"> тыс. рублей;</w:t>
      </w:r>
    </w:p>
    <w:p w:rsidR="00F055C9" w:rsidRPr="00F055C9" w:rsidRDefault="00F055C9" w:rsidP="00F055C9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F055C9">
        <w:rPr>
          <w:spacing w:val="-6"/>
          <w:szCs w:val="28"/>
        </w:rPr>
        <w:t xml:space="preserve">в 2026 – </w:t>
      </w:r>
      <w:r>
        <w:rPr>
          <w:spacing w:val="-6"/>
          <w:szCs w:val="28"/>
        </w:rPr>
        <w:t>488,9</w:t>
      </w:r>
      <w:r w:rsidRPr="00F055C9">
        <w:rPr>
          <w:spacing w:val="-6"/>
          <w:szCs w:val="28"/>
        </w:rPr>
        <w:t xml:space="preserve"> тыс. рублей;</w:t>
      </w:r>
    </w:p>
    <w:p w:rsidR="00F055C9" w:rsidRPr="00A419E9" w:rsidRDefault="00F055C9" w:rsidP="00F055C9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</w:rPr>
      </w:pPr>
      <w:r w:rsidRPr="00F055C9">
        <w:rPr>
          <w:spacing w:val="-6"/>
          <w:szCs w:val="28"/>
        </w:rPr>
        <w:t>в 2027 –</w:t>
      </w:r>
      <w:r>
        <w:rPr>
          <w:spacing w:val="-6"/>
          <w:szCs w:val="28"/>
        </w:rPr>
        <w:t xml:space="preserve"> 326,2</w:t>
      </w:r>
      <w:r w:rsidRPr="00F055C9">
        <w:t xml:space="preserve"> </w:t>
      </w:r>
      <w:r w:rsidRPr="00F055C9">
        <w:rPr>
          <w:spacing w:val="-6"/>
          <w:szCs w:val="28"/>
        </w:rPr>
        <w:t>тыс. рублей.</w:t>
      </w:r>
    </w:p>
    <w:p w:rsidR="00856801" w:rsidRPr="00A419E9" w:rsidRDefault="00856801" w:rsidP="00856801">
      <w:pPr>
        <w:widowControl w:val="0"/>
        <w:tabs>
          <w:tab w:val="left" w:pos="3686"/>
        </w:tabs>
        <w:ind w:firstLine="709"/>
        <w:jc w:val="both"/>
        <w:rPr>
          <w:spacing w:val="-6"/>
          <w:szCs w:val="28"/>
          <w:u w:val="single"/>
        </w:rPr>
      </w:pPr>
      <w:r w:rsidRPr="00A419E9">
        <w:rPr>
          <w:spacing w:val="-6"/>
          <w:szCs w:val="28"/>
          <w:u w:val="single"/>
        </w:rPr>
        <w:t xml:space="preserve">Уровень </w:t>
      </w:r>
      <w:proofErr w:type="spellStart"/>
      <w:r w:rsidRPr="00A419E9">
        <w:rPr>
          <w:spacing w:val="-6"/>
          <w:szCs w:val="28"/>
          <w:u w:val="single"/>
        </w:rPr>
        <w:t>софинансирования</w:t>
      </w:r>
      <w:proofErr w:type="spellEnd"/>
      <w:r w:rsidRPr="00A419E9">
        <w:rPr>
          <w:spacing w:val="-6"/>
          <w:szCs w:val="28"/>
          <w:u w:val="single"/>
        </w:rPr>
        <w:t xml:space="preserve"> из краевого бюджета составит 3 % (в 2025 году).</w:t>
      </w:r>
    </w:p>
    <w:p w:rsidR="00EB026A" w:rsidRPr="00A419E9" w:rsidRDefault="00EB026A" w:rsidP="00EB026A">
      <w:pPr>
        <w:widowControl w:val="0"/>
        <w:tabs>
          <w:tab w:val="left" w:pos="3686"/>
        </w:tabs>
        <w:ind w:firstLine="709"/>
        <w:jc w:val="both"/>
        <w:rPr>
          <w:spacing w:val="-4"/>
          <w:szCs w:val="28"/>
        </w:rPr>
      </w:pPr>
      <w:r w:rsidRPr="00A419E9">
        <w:rPr>
          <w:spacing w:val="-4"/>
          <w:szCs w:val="28"/>
        </w:rPr>
        <w:t xml:space="preserve">Реализация проекта постановления потребует дополнительных расходов краевого бюджета. </w:t>
      </w:r>
    </w:p>
    <w:p w:rsidR="00CF4F62" w:rsidRPr="00E116EA" w:rsidRDefault="00CF4F62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</w:rPr>
      </w:pPr>
      <w:r w:rsidRPr="00E116EA">
        <w:rPr>
          <w:spacing w:val="-4"/>
        </w:rPr>
        <w:t>4. </w:t>
      </w:r>
      <w:r w:rsidR="003D6FC1" w:rsidRPr="00E116EA">
        <w:rPr>
          <w:spacing w:val="-4"/>
        </w:rPr>
        <w:t>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2273BB" w:rsidRPr="00E116EA" w:rsidRDefault="001318BB" w:rsidP="002273BB">
      <w:pPr>
        <w:pStyle w:val="ConsPlusNormal"/>
        <w:ind w:firstLine="709"/>
        <w:jc w:val="both"/>
      </w:pPr>
      <w:r w:rsidRPr="00E116EA">
        <w:t xml:space="preserve">Проектом постановления вносятся изменения </w:t>
      </w:r>
      <w:r w:rsidR="002273BB" w:rsidRPr="00E116EA">
        <w:t xml:space="preserve">в </w:t>
      </w:r>
      <w:r w:rsidR="00D65371" w:rsidRPr="00E116EA">
        <w:t>п</w:t>
      </w:r>
      <w:r w:rsidR="00521380" w:rsidRPr="00E116EA">
        <w:rPr>
          <w:bCs/>
        </w:rPr>
        <w:t xml:space="preserve">остановление </w:t>
      </w:r>
      <w:r w:rsidR="006A17CE" w:rsidRPr="006A17CE">
        <w:rPr>
          <w:bCs/>
        </w:rPr>
        <w:t>постановления Правительства Хабаровского края "О внесении изменения в Порядок предоставления из краевого бюджета субсидий на оказание содействия сельскохозяйственным товаропроизводителям в обеспечении квалифицированными специалистами, утвержденный постановлением Правительства Хабаровского края от 20 декабря 2022 г. № 672-пр"</w:t>
      </w:r>
      <w:r w:rsidR="00D65371" w:rsidRPr="00E116EA">
        <w:rPr>
          <w:bCs/>
        </w:rPr>
        <w:t xml:space="preserve"> (далее – постановление №</w:t>
      </w:r>
      <w:r w:rsidR="007B5CE6" w:rsidRPr="00E116EA">
        <w:rPr>
          <w:bCs/>
        </w:rPr>
        <w:t> </w:t>
      </w:r>
      <w:r w:rsidR="006A17CE">
        <w:rPr>
          <w:bCs/>
        </w:rPr>
        <w:t>672</w:t>
      </w:r>
      <w:r w:rsidR="00D65371" w:rsidRPr="00E116EA">
        <w:rPr>
          <w:bCs/>
        </w:rPr>
        <w:t>-пр)</w:t>
      </w:r>
      <w:r w:rsidR="00521380" w:rsidRPr="00E116EA">
        <w:rPr>
          <w:bCs/>
        </w:rPr>
        <w:t>.</w:t>
      </w:r>
    </w:p>
    <w:p w:rsidR="002273BB" w:rsidRPr="00E116EA" w:rsidRDefault="002273BB" w:rsidP="002273BB">
      <w:pPr>
        <w:pStyle w:val="ConsPlusNormal"/>
        <w:ind w:firstLine="709"/>
        <w:jc w:val="both"/>
      </w:pPr>
    </w:p>
    <w:p w:rsidR="005431F0" w:rsidRPr="00FD062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</w:pPr>
      <w:r w:rsidRPr="00FD0628">
        <w:t xml:space="preserve">5. </w:t>
      </w:r>
      <w:r w:rsidR="003D6FC1" w:rsidRPr="00FD0628">
        <w:t>Описание проблемы, на решение которой направлен проект поста</w:t>
      </w:r>
      <w:r w:rsidR="003D6FC1" w:rsidRPr="00FD0628">
        <w:rPr>
          <w:spacing w:val="-4"/>
        </w:rPr>
        <w:t>новления. Обоснование предлагаемых решений и ожидаемые результат</w:t>
      </w:r>
      <w:r w:rsidR="003D6FC1" w:rsidRPr="00FD0628">
        <w:t>ы их внедрения</w:t>
      </w:r>
    </w:p>
    <w:p w:rsidR="008541B0" w:rsidRDefault="005431F0" w:rsidP="00490201">
      <w:pPr>
        <w:widowControl w:val="0"/>
        <w:autoSpaceDE w:val="0"/>
        <w:autoSpaceDN w:val="0"/>
        <w:adjustRightInd w:val="0"/>
        <w:ind w:firstLine="709"/>
        <w:jc w:val="both"/>
      </w:pPr>
      <w:r w:rsidRPr="00FD0628">
        <w:t xml:space="preserve">Проект постановления </w:t>
      </w:r>
      <w:r w:rsidR="008541B0" w:rsidRPr="00FD0628">
        <w:t>вносит изменения в постановление № 672-</w:t>
      </w:r>
      <w:proofErr w:type="gramStart"/>
      <w:r w:rsidR="008541B0" w:rsidRPr="00FD0628">
        <w:t>пр ,</w:t>
      </w:r>
      <w:proofErr w:type="gramEnd"/>
      <w:r w:rsidR="008541B0" w:rsidRPr="00FD0628">
        <w:t xml:space="preserve"> утверждая Порядок предоставления из краевого бюджета субсидий на возмещение части затрат на агротехнолог</w:t>
      </w:r>
      <w:r w:rsidR="008541B0" w:rsidRPr="008541B0">
        <w:t>ические классы и стимулирующие выплаты учителям агротехнологических классов</w:t>
      </w:r>
      <w:r w:rsidR="008541B0">
        <w:t>, предусматривающий затраты на:</w:t>
      </w:r>
    </w:p>
    <w:p w:rsidR="008541B0" w:rsidRDefault="008541B0" w:rsidP="008541B0">
      <w:pPr>
        <w:pStyle w:val="Default"/>
        <w:ind w:firstLine="708"/>
        <w:jc w:val="both"/>
        <w:rPr>
          <w:sz w:val="28"/>
          <w:szCs w:val="28"/>
        </w:rPr>
      </w:pPr>
      <w:r w:rsidRPr="007B0F34">
        <w:rPr>
          <w:sz w:val="28"/>
          <w:szCs w:val="28"/>
        </w:rPr>
        <w:t xml:space="preserve">выплаты стимулирующего характера специалистам </w:t>
      </w:r>
      <w:r>
        <w:rPr>
          <w:sz w:val="28"/>
          <w:szCs w:val="28"/>
        </w:rPr>
        <w:t xml:space="preserve">– участникам ключевых проектов </w:t>
      </w:r>
      <w:r w:rsidRPr="007B0F34">
        <w:rPr>
          <w:sz w:val="28"/>
          <w:szCs w:val="28"/>
        </w:rPr>
        <w:t>в сфере агропромышленного комплекса по заключен</w:t>
      </w:r>
      <w:r>
        <w:rPr>
          <w:sz w:val="28"/>
          <w:szCs w:val="28"/>
        </w:rPr>
        <w:t xml:space="preserve">ным контрактам </w:t>
      </w:r>
      <w:r w:rsidRPr="007B0F34">
        <w:rPr>
          <w:sz w:val="28"/>
          <w:szCs w:val="28"/>
        </w:rPr>
        <w:t>с образовательными организациями и (или) научными учреждениями</w:t>
      </w:r>
      <w:r>
        <w:rPr>
          <w:sz w:val="28"/>
          <w:szCs w:val="28"/>
        </w:rPr>
        <w:t xml:space="preserve">, а также </w:t>
      </w:r>
      <w:r w:rsidRPr="00DD6ED3">
        <w:rPr>
          <w:sz w:val="28"/>
          <w:szCs w:val="28"/>
        </w:rPr>
        <w:t>выплаты стимулирующего характера учителям</w:t>
      </w:r>
      <w:r>
        <w:rPr>
          <w:sz w:val="28"/>
          <w:szCs w:val="28"/>
        </w:rPr>
        <w:t>,</w:t>
      </w:r>
      <w:r w:rsidRPr="00DD6ED3">
        <w:t xml:space="preserve"> </w:t>
      </w:r>
      <w:r w:rsidRPr="00DD6ED3">
        <w:rPr>
          <w:sz w:val="28"/>
          <w:szCs w:val="28"/>
        </w:rPr>
        <w:t>осуществляющ</w:t>
      </w:r>
      <w:r>
        <w:rPr>
          <w:sz w:val="28"/>
          <w:szCs w:val="28"/>
        </w:rPr>
        <w:t>им</w:t>
      </w:r>
      <w:r w:rsidRPr="00DD6ED3">
        <w:rPr>
          <w:sz w:val="28"/>
          <w:szCs w:val="28"/>
        </w:rPr>
        <w:t xml:space="preserve"> обучение по профильному агротехн</w:t>
      </w:r>
      <w:r>
        <w:rPr>
          <w:sz w:val="28"/>
          <w:szCs w:val="28"/>
        </w:rPr>
        <w:t xml:space="preserve">ологическому предмету в школе с </w:t>
      </w:r>
      <w:r w:rsidRPr="00DD6ED3">
        <w:rPr>
          <w:sz w:val="28"/>
          <w:szCs w:val="28"/>
        </w:rPr>
        <w:t>агротехнологическими классами</w:t>
      </w:r>
      <w:r>
        <w:rPr>
          <w:sz w:val="28"/>
          <w:szCs w:val="28"/>
        </w:rPr>
        <w:t>;</w:t>
      </w:r>
    </w:p>
    <w:p w:rsidR="008541B0" w:rsidRDefault="008541B0" w:rsidP="008541B0">
      <w:pPr>
        <w:pStyle w:val="Default"/>
        <w:ind w:firstLine="708"/>
        <w:jc w:val="both"/>
        <w:rPr>
          <w:sz w:val="28"/>
          <w:szCs w:val="28"/>
        </w:rPr>
      </w:pPr>
      <w:r w:rsidRPr="008F6DEE">
        <w:rPr>
          <w:sz w:val="28"/>
          <w:szCs w:val="28"/>
        </w:rPr>
        <w:t xml:space="preserve">капитальный ремонт и (или) оснащение оборудованием школ </w:t>
      </w:r>
      <w:r>
        <w:rPr>
          <w:sz w:val="28"/>
          <w:szCs w:val="28"/>
        </w:rPr>
        <w:br/>
      </w:r>
      <w:r w:rsidRPr="008F6DEE">
        <w:rPr>
          <w:sz w:val="28"/>
          <w:szCs w:val="28"/>
        </w:rPr>
        <w:t xml:space="preserve">с агротехнологическими классами для подготовки обучающихся </w:t>
      </w:r>
      <w:r>
        <w:rPr>
          <w:sz w:val="28"/>
          <w:szCs w:val="28"/>
        </w:rPr>
        <w:br/>
      </w:r>
      <w:r w:rsidRPr="008F6DEE">
        <w:rPr>
          <w:sz w:val="28"/>
          <w:szCs w:val="28"/>
        </w:rPr>
        <w:t>по профильным агротехнологическим предметам</w:t>
      </w:r>
      <w:r>
        <w:rPr>
          <w:sz w:val="28"/>
          <w:szCs w:val="28"/>
        </w:rPr>
        <w:t>.</w:t>
      </w:r>
    </w:p>
    <w:p w:rsidR="00692DA9" w:rsidRPr="00FD0628" w:rsidRDefault="00692DA9" w:rsidP="00490201">
      <w:pPr>
        <w:pStyle w:val="ConsPlusNormal"/>
        <w:widowControl w:val="0"/>
        <w:tabs>
          <w:tab w:val="left" w:pos="3686"/>
        </w:tabs>
        <w:ind w:firstLine="709"/>
        <w:jc w:val="both"/>
        <w:rPr>
          <w:bCs/>
        </w:rPr>
      </w:pPr>
      <w:r w:rsidRPr="00E116EA">
        <w:rPr>
          <w:bCs/>
        </w:rPr>
        <w:t>Проектом постановлени</w:t>
      </w:r>
      <w:r w:rsidRPr="00FD0628">
        <w:rPr>
          <w:bCs/>
        </w:rPr>
        <w:t>я не предусмотрены положения, которые могут повлечь негативный общественный резонанс.</w:t>
      </w:r>
    </w:p>
    <w:p w:rsidR="005431F0" w:rsidRPr="00FD0628" w:rsidRDefault="005431F0" w:rsidP="005431F0">
      <w:pPr>
        <w:widowControl w:val="0"/>
        <w:tabs>
          <w:tab w:val="left" w:pos="3686"/>
        </w:tabs>
        <w:ind w:firstLine="709"/>
        <w:jc w:val="both"/>
      </w:pPr>
    </w:p>
    <w:p w:rsidR="005431F0" w:rsidRPr="00FD0628" w:rsidRDefault="004F5ED9" w:rsidP="00ED08C9">
      <w:pPr>
        <w:widowControl w:val="0"/>
        <w:tabs>
          <w:tab w:val="left" w:pos="3686"/>
        </w:tabs>
        <w:spacing w:after="120" w:line="240" w:lineRule="exact"/>
        <w:ind w:firstLine="709"/>
        <w:jc w:val="both"/>
      </w:pPr>
      <w:r w:rsidRPr="00FD0628">
        <w:t>6</w:t>
      </w:r>
      <w:r w:rsidR="005431F0" w:rsidRPr="00FD0628">
        <w:t>. Оценка эффективности предлагаемых решений</w:t>
      </w:r>
    </w:p>
    <w:p w:rsidR="00AC1AB9" w:rsidRPr="00FD0628" w:rsidRDefault="00AC1AB9" w:rsidP="00AC1AB9">
      <w:pPr>
        <w:widowControl w:val="0"/>
        <w:tabs>
          <w:tab w:val="left" w:pos="3686"/>
        </w:tabs>
        <w:ind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 w:rsidRPr="00FD0628">
        <w:rPr>
          <w:color w:val="000000"/>
          <w:spacing w:val="-4"/>
          <w:szCs w:val="28"/>
        </w:rPr>
        <w:t xml:space="preserve">Принятие постановления </w:t>
      </w:r>
      <w:r w:rsidR="00EB026A" w:rsidRPr="00FD0628">
        <w:rPr>
          <w:color w:val="000000"/>
          <w:spacing w:val="-4"/>
          <w:szCs w:val="28"/>
        </w:rPr>
        <w:t xml:space="preserve">создаст благоприятные условия для </w:t>
      </w:r>
      <w:r w:rsidR="008541B0" w:rsidRPr="00FD0628">
        <w:rPr>
          <w:color w:val="000000"/>
          <w:spacing w:val="-4"/>
          <w:szCs w:val="28"/>
        </w:rPr>
        <w:t>повышения кадровой обеспеченности предприятий агропромышленного комплекса.</w:t>
      </w:r>
    </w:p>
    <w:p w:rsidR="003E009E" w:rsidRPr="00FD0628" w:rsidRDefault="003E009E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FD0628" w:rsidRDefault="004F5ED9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2"/>
        </w:rPr>
      </w:pPr>
      <w:r w:rsidRPr="00FD0628">
        <w:t>7</w:t>
      </w:r>
      <w:r w:rsidR="005431F0" w:rsidRPr="00FD0628">
        <w:t xml:space="preserve">. </w:t>
      </w:r>
      <w:r w:rsidR="00ED08C9" w:rsidRPr="00FD0628">
        <w:t xml:space="preserve">Оценка влияния предлагаемых решений на деятельность органов </w:t>
      </w:r>
      <w:r w:rsidR="00ED08C9" w:rsidRPr="00FD0628">
        <w:rPr>
          <w:spacing w:val="-2"/>
        </w:rPr>
        <w:t>государственной власти и (или) органов местного самоуправления</w:t>
      </w:r>
    </w:p>
    <w:p w:rsidR="005431F0" w:rsidRPr="00E116EA" w:rsidRDefault="005431F0" w:rsidP="00983D8A">
      <w:pPr>
        <w:widowControl w:val="0"/>
        <w:tabs>
          <w:tab w:val="left" w:pos="3686"/>
        </w:tabs>
        <w:ind w:firstLine="709"/>
        <w:jc w:val="both"/>
      </w:pPr>
      <w:r w:rsidRPr="00FD0628">
        <w:t xml:space="preserve">Реализация предлагаемого постановления не </w:t>
      </w:r>
      <w:r w:rsidR="004D1530" w:rsidRPr="00FD0628">
        <w:t>по</w:t>
      </w:r>
      <w:r w:rsidRPr="00FD0628">
        <w:t>влечет за собой измене</w:t>
      </w:r>
      <w:r w:rsidR="00B2550F" w:rsidRPr="00FD0628">
        <w:t>ние</w:t>
      </w:r>
      <w:r w:rsidRPr="00FD0628">
        <w:t xml:space="preserve"> полномочий органов государственной власти и </w:t>
      </w:r>
      <w:r w:rsidR="00F65725" w:rsidRPr="00FD0628">
        <w:t>(или)</w:t>
      </w:r>
      <w:r w:rsidR="00F65725" w:rsidRPr="00E116EA">
        <w:t xml:space="preserve"> </w:t>
      </w:r>
      <w:r w:rsidRPr="00E116EA">
        <w:t>органов местного самоуправления.</w:t>
      </w:r>
    </w:p>
    <w:p w:rsidR="00F9309C" w:rsidRPr="00E116EA" w:rsidRDefault="00F9309C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4F5ED9" w:rsidP="00A8754C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</w:pPr>
      <w:r w:rsidRPr="00E116EA">
        <w:rPr>
          <w:spacing w:val="-6"/>
        </w:rPr>
        <w:t>8</w:t>
      </w:r>
      <w:r w:rsidR="005431F0" w:rsidRPr="00E116EA">
        <w:rPr>
          <w:spacing w:val="-6"/>
        </w:rPr>
        <w:t xml:space="preserve">. </w:t>
      </w:r>
      <w:r w:rsidR="005431F0" w:rsidRPr="00E116EA">
        <w:t>Описание и оценка замечаний и предложений по проекту постановления</w:t>
      </w:r>
    </w:p>
    <w:p w:rsidR="002253F3" w:rsidRPr="00E116EA" w:rsidRDefault="002253F3" w:rsidP="002253F3">
      <w:pPr>
        <w:pBdr>
          <w:bottom w:val="single" w:sz="4" w:space="2" w:color="FFFFFF"/>
        </w:pBdr>
        <w:spacing w:before="120"/>
        <w:ind w:firstLine="709"/>
        <w:jc w:val="both"/>
        <w:rPr>
          <w:spacing w:val="4"/>
        </w:rPr>
      </w:pPr>
      <w:r w:rsidRPr="00E116EA">
        <w:t>В соответствии с абзацем вторым пункта 13 главы 2 Регламента Правительства Хабаровского края,</w:t>
      </w:r>
      <w:r w:rsidRPr="00E116EA">
        <w:rPr>
          <w:szCs w:val="28"/>
        </w:rPr>
        <w:t xml:space="preserve"> утвержденного постановлением Правительства Хабаровского края от 20 июля </w:t>
      </w:r>
      <w:smartTag w:uri="urn:schemas-microsoft-com:office:smarttags" w:element="metricconverter">
        <w:smartTagPr>
          <w:attr w:name="ProductID" w:val="2006 г"/>
        </w:smartTagPr>
        <w:r w:rsidRPr="00E116EA">
          <w:rPr>
            <w:szCs w:val="28"/>
          </w:rPr>
          <w:t>2006 г</w:t>
        </w:r>
      </w:smartTag>
      <w:r w:rsidRPr="00E116EA">
        <w:rPr>
          <w:szCs w:val="28"/>
        </w:rPr>
        <w:t>. № 117-пр,</w:t>
      </w:r>
      <w:r w:rsidRPr="00E116EA">
        <w:t xml:space="preserve"> проект постановления</w:t>
      </w:r>
      <w:r w:rsidRPr="00E116EA">
        <w:rPr>
          <w:spacing w:val="4"/>
        </w:rPr>
        <w:t xml:space="preserve"> </w:t>
      </w:r>
      <w:r w:rsidR="00EB026A">
        <w:rPr>
          <w:spacing w:val="4"/>
        </w:rPr>
        <w:t xml:space="preserve">будет </w:t>
      </w:r>
      <w:r w:rsidR="003B2602">
        <w:rPr>
          <w:spacing w:val="4"/>
        </w:rPr>
        <w:t>направлен</w:t>
      </w:r>
      <w:r w:rsidRPr="00E116EA">
        <w:rPr>
          <w:spacing w:val="4"/>
        </w:rPr>
        <w:t xml:space="preserve"> в прокуратуру Хабаровского края для проведения </w:t>
      </w:r>
      <w:r w:rsidRPr="00E116EA">
        <w:rPr>
          <w:spacing w:val="-4"/>
        </w:rPr>
        <w:t xml:space="preserve">экспертизы на предмет наличия </w:t>
      </w:r>
      <w:proofErr w:type="spellStart"/>
      <w:r w:rsidRPr="00E116EA">
        <w:rPr>
          <w:spacing w:val="-4"/>
        </w:rPr>
        <w:t>коррупциогенных</w:t>
      </w:r>
      <w:proofErr w:type="spellEnd"/>
      <w:r w:rsidRPr="00E116EA">
        <w:rPr>
          <w:spacing w:val="4"/>
        </w:rPr>
        <w:t xml:space="preserve"> факторов</w:t>
      </w:r>
      <w:r w:rsidRPr="00E116EA">
        <w:rPr>
          <w:spacing w:val="-4"/>
        </w:rPr>
        <w:t xml:space="preserve"> или норм, не со</w:t>
      </w:r>
      <w:r w:rsidRPr="00E116EA">
        <w:rPr>
          <w:spacing w:val="4"/>
        </w:rPr>
        <w:t>ответствующих действующему федеральному и краевому законодательству</w:t>
      </w:r>
      <w:r w:rsidR="00AC04AC">
        <w:rPr>
          <w:spacing w:val="4"/>
        </w:rPr>
        <w:t>, а также в контрольно-счетную палату Хабаровского края для финансово-экономической экспертизы</w:t>
      </w:r>
      <w:r w:rsidRPr="00E116EA">
        <w:rPr>
          <w:spacing w:val="4"/>
          <w:szCs w:val="28"/>
        </w:rPr>
        <w:t>.</w:t>
      </w:r>
    </w:p>
    <w:p w:rsidR="002253F3" w:rsidRPr="00E116EA" w:rsidRDefault="002253F3" w:rsidP="002253F3">
      <w:pPr>
        <w:widowControl w:val="0"/>
        <w:tabs>
          <w:tab w:val="left" w:pos="3686"/>
        </w:tabs>
        <w:spacing w:after="120" w:line="260" w:lineRule="exact"/>
        <w:ind w:firstLine="709"/>
        <w:jc w:val="both"/>
      </w:pPr>
    </w:p>
    <w:p w:rsidR="005431F0" w:rsidRPr="00E116EA" w:rsidRDefault="004F5ED9" w:rsidP="004F5ED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E116EA">
        <w:t>9</w:t>
      </w:r>
      <w:r w:rsidR="005431F0" w:rsidRPr="00E116EA">
        <w:t>. Указание на необходимость проведения процедуры оценки регулирующего воздействия</w:t>
      </w:r>
    </w:p>
    <w:p w:rsidR="004F5ED9" w:rsidRPr="00E116EA" w:rsidRDefault="002253F3" w:rsidP="002253F3">
      <w:pPr>
        <w:pBdr>
          <w:bottom w:val="single" w:sz="4" w:space="31" w:color="FFFFFF"/>
        </w:pBdr>
        <w:spacing w:before="120"/>
        <w:ind w:firstLine="709"/>
        <w:jc w:val="both"/>
        <w:rPr>
          <w:szCs w:val="28"/>
        </w:rPr>
      </w:pPr>
      <w:r w:rsidRPr="00E116EA">
        <w:rPr>
          <w:szCs w:val="28"/>
        </w:rPr>
        <w:t>Проект постановления регулирует отношения, участниками которых являются или могут являться субъекты предпринимательской и инвестиционной деятельности, в связи с чем планируется проведение процедуры оценки регулирующего воздействия.</w:t>
      </w: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316D77" w:rsidP="002253F3">
      <w:pPr>
        <w:pBdr>
          <w:bottom w:val="single" w:sz="4" w:space="31" w:color="FFFFFF"/>
        </w:pBdr>
        <w:spacing w:line="240" w:lineRule="exact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м</w:t>
      </w:r>
      <w:r w:rsidR="002253F3" w:rsidRPr="00E116EA">
        <w:rPr>
          <w:szCs w:val="28"/>
        </w:rPr>
        <w:t>инистр</w:t>
      </w:r>
      <w:r>
        <w:rPr>
          <w:szCs w:val="28"/>
        </w:rPr>
        <w:t>а</w:t>
      </w:r>
      <w:r w:rsidR="002253F3" w:rsidRPr="00E116EA">
        <w:rPr>
          <w:szCs w:val="28"/>
        </w:rPr>
        <w:t xml:space="preserve"> сельского хозяйства </w:t>
      </w:r>
    </w:p>
    <w:p w:rsidR="00F9309C" w:rsidRPr="005431F0" w:rsidRDefault="00316D77" w:rsidP="002253F3">
      <w:pPr>
        <w:pBdr>
          <w:bottom w:val="single" w:sz="4" w:space="31" w:color="FFFFFF"/>
        </w:pBdr>
        <w:tabs>
          <w:tab w:val="left" w:pos="7513"/>
        </w:tabs>
        <w:spacing w:line="240" w:lineRule="exact"/>
        <w:jc w:val="both"/>
        <w:rPr>
          <w:szCs w:val="28"/>
        </w:rPr>
      </w:pPr>
      <w:r>
        <w:rPr>
          <w:szCs w:val="28"/>
        </w:rPr>
        <w:t>и продовольствия края                                                                А.В. Романченко</w:t>
      </w:r>
    </w:p>
    <w:sectPr w:rsidR="00F9309C" w:rsidRPr="005431F0" w:rsidSect="00EA6E4D">
      <w:headerReference w:type="even" r:id="rId9"/>
      <w:headerReference w:type="default" r:id="rId10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AC" w:rsidRDefault="004301AC">
      <w:r>
        <w:separator/>
      </w:r>
    </w:p>
  </w:endnote>
  <w:endnote w:type="continuationSeparator" w:id="0">
    <w:p w:rsidR="004301AC" w:rsidRDefault="0043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AC" w:rsidRDefault="004301AC">
      <w:r>
        <w:separator/>
      </w:r>
    </w:p>
  </w:footnote>
  <w:footnote w:type="continuationSeparator" w:id="0">
    <w:p w:rsidR="004301AC" w:rsidRDefault="0043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3E009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09E" w:rsidRDefault="003E0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3E009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316D77">
      <w:rPr>
        <w:rStyle w:val="a4"/>
        <w:noProof/>
        <w:sz w:val="24"/>
        <w:szCs w:val="24"/>
      </w:rPr>
      <w:t>4</w:t>
    </w:r>
    <w:r w:rsidRPr="004C1C5F">
      <w:rPr>
        <w:rStyle w:val="a4"/>
        <w:sz w:val="24"/>
        <w:szCs w:val="24"/>
      </w:rPr>
      <w:fldChar w:fldCharType="end"/>
    </w:r>
  </w:p>
  <w:p w:rsidR="003E009E" w:rsidRPr="005431F0" w:rsidRDefault="003E009E" w:rsidP="00316D77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E25B3"/>
    <w:multiLevelType w:val="multilevel"/>
    <w:tmpl w:val="9C6C7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6BA5"/>
    <w:rsid w:val="00034E29"/>
    <w:rsid w:val="00035F75"/>
    <w:rsid w:val="00043D9E"/>
    <w:rsid w:val="00051DCC"/>
    <w:rsid w:val="00051F29"/>
    <w:rsid w:val="000677A8"/>
    <w:rsid w:val="000736E7"/>
    <w:rsid w:val="00094D2F"/>
    <w:rsid w:val="000A4546"/>
    <w:rsid w:val="000C0535"/>
    <w:rsid w:val="000C084A"/>
    <w:rsid w:val="000E04C8"/>
    <w:rsid w:val="000E7F6E"/>
    <w:rsid w:val="000F41AE"/>
    <w:rsid w:val="00113688"/>
    <w:rsid w:val="00114CE3"/>
    <w:rsid w:val="001318BB"/>
    <w:rsid w:val="00140314"/>
    <w:rsid w:val="0014363B"/>
    <w:rsid w:val="00163632"/>
    <w:rsid w:val="001663A4"/>
    <w:rsid w:val="00173EEA"/>
    <w:rsid w:val="00176082"/>
    <w:rsid w:val="00195FB5"/>
    <w:rsid w:val="001A5A05"/>
    <w:rsid w:val="001B3967"/>
    <w:rsid w:val="001C3586"/>
    <w:rsid w:val="001D0C5B"/>
    <w:rsid w:val="001D4AD8"/>
    <w:rsid w:val="001E118C"/>
    <w:rsid w:val="001E26A5"/>
    <w:rsid w:val="001E7E12"/>
    <w:rsid w:val="001F20BF"/>
    <w:rsid w:val="00204475"/>
    <w:rsid w:val="002069F6"/>
    <w:rsid w:val="00216F79"/>
    <w:rsid w:val="00220244"/>
    <w:rsid w:val="00221172"/>
    <w:rsid w:val="002251A8"/>
    <w:rsid w:val="002253F3"/>
    <w:rsid w:val="0022564B"/>
    <w:rsid w:val="002273BB"/>
    <w:rsid w:val="00242A65"/>
    <w:rsid w:val="00243B4A"/>
    <w:rsid w:val="002447E4"/>
    <w:rsid w:val="00245DE9"/>
    <w:rsid w:val="00245ED5"/>
    <w:rsid w:val="00262C00"/>
    <w:rsid w:val="0026505A"/>
    <w:rsid w:val="00266465"/>
    <w:rsid w:val="0027212C"/>
    <w:rsid w:val="002852F4"/>
    <w:rsid w:val="002A3B93"/>
    <w:rsid w:val="002A5ED2"/>
    <w:rsid w:val="002B0562"/>
    <w:rsid w:val="002B2EFE"/>
    <w:rsid w:val="002C71F0"/>
    <w:rsid w:val="002D05AB"/>
    <w:rsid w:val="002D59AD"/>
    <w:rsid w:val="002D7AF0"/>
    <w:rsid w:val="003023EF"/>
    <w:rsid w:val="00316D77"/>
    <w:rsid w:val="00323107"/>
    <w:rsid w:val="0033040C"/>
    <w:rsid w:val="00331D95"/>
    <w:rsid w:val="0033269A"/>
    <w:rsid w:val="00371937"/>
    <w:rsid w:val="0037375D"/>
    <w:rsid w:val="00376144"/>
    <w:rsid w:val="00380FB1"/>
    <w:rsid w:val="00390D4E"/>
    <w:rsid w:val="003970FB"/>
    <w:rsid w:val="003973B9"/>
    <w:rsid w:val="003B2602"/>
    <w:rsid w:val="003D6FC1"/>
    <w:rsid w:val="003E009E"/>
    <w:rsid w:val="003F1DFA"/>
    <w:rsid w:val="00401D4E"/>
    <w:rsid w:val="004020DB"/>
    <w:rsid w:val="004205E4"/>
    <w:rsid w:val="00424628"/>
    <w:rsid w:val="004301AC"/>
    <w:rsid w:val="00441F9F"/>
    <w:rsid w:val="00444CE7"/>
    <w:rsid w:val="004454E2"/>
    <w:rsid w:val="00462272"/>
    <w:rsid w:val="00464B7A"/>
    <w:rsid w:val="004703F6"/>
    <w:rsid w:val="00470F34"/>
    <w:rsid w:val="004728BC"/>
    <w:rsid w:val="00475C52"/>
    <w:rsid w:val="00482FF5"/>
    <w:rsid w:val="00490201"/>
    <w:rsid w:val="00492711"/>
    <w:rsid w:val="00492F75"/>
    <w:rsid w:val="004A04BC"/>
    <w:rsid w:val="004A2A9C"/>
    <w:rsid w:val="004A3773"/>
    <w:rsid w:val="004B7138"/>
    <w:rsid w:val="004C1C5F"/>
    <w:rsid w:val="004D1530"/>
    <w:rsid w:val="004D7133"/>
    <w:rsid w:val="004F5ED9"/>
    <w:rsid w:val="00501FDE"/>
    <w:rsid w:val="00504532"/>
    <w:rsid w:val="00516A75"/>
    <w:rsid w:val="00521380"/>
    <w:rsid w:val="0052480D"/>
    <w:rsid w:val="00533E37"/>
    <w:rsid w:val="00540CBB"/>
    <w:rsid w:val="005431F0"/>
    <w:rsid w:val="0056512B"/>
    <w:rsid w:val="00571FB2"/>
    <w:rsid w:val="005737D6"/>
    <w:rsid w:val="005759F0"/>
    <w:rsid w:val="0058438D"/>
    <w:rsid w:val="0058514E"/>
    <w:rsid w:val="005900AB"/>
    <w:rsid w:val="005918A7"/>
    <w:rsid w:val="005A682B"/>
    <w:rsid w:val="005B2A99"/>
    <w:rsid w:val="005B5120"/>
    <w:rsid w:val="005D4600"/>
    <w:rsid w:val="005D7240"/>
    <w:rsid w:val="0060305A"/>
    <w:rsid w:val="00603E94"/>
    <w:rsid w:val="00604CF4"/>
    <w:rsid w:val="00605811"/>
    <w:rsid w:val="00605974"/>
    <w:rsid w:val="00607750"/>
    <w:rsid w:val="00611575"/>
    <w:rsid w:val="006144C0"/>
    <w:rsid w:val="00615C92"/>
    <w:rsid w:val="00620FCF"/>
    <w:rsid w:val="00623112"/>
    <w:rsid w:val="00651A98"/>
    <w:rsid w:val="006526A9"/>
    <w:rsid w:val="00677D51"/>
    <w:rsid w:val="00681674"/>
    <w:rsid w:val="006834E5"/>
    <w:rsid w:val="0068535C"/>
    <w:rsid w:val="00685ABC"/>
    <w:rsid w:val="00691662"/>
    <w:rsid w:val="00692DA9"/>
    <w:rsid w:val="006946BC"/>
    <w:rsid w:val="006A17CE"/>
    <w:rsid w:val="006B2ECC"/>
    <w:rsid w:val="006C00F8"/>
    <w:rsid w:val="006C0CB2"/>
    <w:rsid w:val="006D73E3"/>
    <w:rsid w:val="006E3992"/>
    <w:rsid w:val="006E48E9"/>
    <w:rsid w:val="006F2F9F"/>
    <w:rsid w:val="006F7FC3"/>
    <w:rsid w:val="0070168F"/>
    <w:rsid w:val="00710172"/>
    <w:rsid w:val="00710EC4"/>
    <w:rsid w:val="0071157D"/>
    <w:rsid w:val="00717756"/>
    <w:rsid w:val="00730C40"/>
    <w:rsid w:val="00741E50"/>
    <w:rsid w:val="00743663"/>
    <w:rsid w:val="007544C3"/>
    <w:rsid w:val="007628A3"/>
    <w:rsid w:val="007751EB"/>
    <w:rsid w:val="00777396"/>
    <w:rsid w:val="007936CC"/>
    <w:rsid w:val="007A769A"/>
    <w:rsid w:val="007A7B28"/>
    <w:rsid w:val="007B3FBA"/>
    <w:rsid w:val="007B5CE6"/>
    <w:rsid w:val="007C1A71"/>
    <w:rsid w:val="007C21E4"/>
    <w:rsid w:val="007C5032"/>
    <w:rsid w:val="007C5C2F"/>
    <w:rsid w:val="007D792D"/>
    <w:rsid w:val="007F2BEB"/>
    <w:rsid w:val="008274CF"/>
    <w:rsid w:val="008311A0"/>
    <w:rsid w:val="00836C04"/>
    <w:rsid w:val="008541B0"/>
    <w:rsid w:val="00854604"/>
    <w:rsid w:val="00856801"/>
    <w:rsid w:val="00856E42"/>
    <w:rsid w:val="008621DD"/>
    <w:rsid w:val="0086379F"/>
    <w:rsid w:val="008815AF"/>
    <w:rsid w:val="00892825"/>
    <w:rsid w:val="008A5FAF"/>
    <w:rsid w:val="008B059B"/>
    <w:rsid w:val="008B20D6"/>
    <w:rsid w:val="008B2390"/>
    <w:rsid w:val="008C2A10"/>
    <w:rsid w:val="008C2C81"/>
    <w:rsid w:val="008D00BC"/>
    <w:rsid w:val="008D119D"/>
    <w:rsid w:val="008D3BA2"/>
    <w:rsid w:val="008D58AF"/>
    <w:rsid w:val="008D7D92"/>
    <w:rsid w:val="008F1E29"/>
    <w:rsid w:val="008F6E1E"/>
    <w:rsid w:val="00905D07"/>
    <w:rsid w:val="00917BEF"/>
    <w:rsid w:val="00920312"/>
    <w:rsid w:val="00926024"/>
    <w:rsid w:val="00932BAB"/>
    <w:rsid w:val="00937AE5"/>
    <w:rsid w:val="00940787"/>
    <w:rsid w:val="009523E3"/>
    <w:rsid w:val="009530B6"/>
    <w:rsid w:val="00960CD6"/>
    <w:rsid w:val="00983D8A"/>
    <w:rsid w:val="00990ACE"/>
    <w:rsid w:val="0099287C"/>
    <w:rsid w:val="009A4C3A"/>
    <w:rsid w:val="009C03AA"/>
    <w:rsid w:val="009C25CB"/>
    <w:rsid w:val="009C26CD"/>
    <w:rsid w:val="009C51BA"/>
    <w:rsid w:val="009D025D"/>
    <w:rsid w:val="009E0D2A"/>
    <w:rsid w:val="009F0211"/>
    <w:rsid w:val="00A26F02"/>
    <w:rsid w:val="00A32EDB"/>
    <w:rsid w:val="00A341C0"/>
    <w:rsid w:val="00A419E9"/>
    <w:rsid w:val="00A509FC"/>
    <w:rsid w:val="00A604BC"/>
    <w:rsid w:val="00A73218"/>
    <w:rsid w:val="00A744F4"/>
    <w:rsid w:val="00A8754C"/>
    <w:rsid w:val="00A9350C"/>
    <w:rsid w:val="00A970D1"/>
    <w:rsid w:val="00AA0144"/>
    <w:rsid w:val="00AA0A63"/>
    <w:rsid w:val="00AB075D"/>
    <w:rsid w:val="00AB2A05"/>
    <w:rsid w:val="00AB47D7"/>
    <w:rsid w:val="00AB5BCE"/>
    <w:rsid w:val="00AB6698"/>
    <w:rsid w:val="00AC04AC"/>
    <w:rsid w:val="00AC118F"/>
    <w:rsid w:val="00AC1AB9"/>
    <w:rsid w:val="00AC4267"/>
    <w:rsid w:val="00AE0C54"/>
    <w:rsid w:val="00AE6C78"/>
    <w:rsid w:val="00AF5EBD"/>
    <w:rsid w:val="00B110D6"/>
    <w:rsid w:val="00B12D53"/>
    <w:rsid w:val="00B21A7D"/>
    <w:rsid w:val="00B22F31"/>
    <w:rsid w:val="00B2342B"/>
    <w:rsid w:val="00B2550F"/>
    <w:rsid w:val="00B336D6"/>
    <w:rsid w:val="00B465B0"/>
    <w:rsid w:val="00B71C28"/>
    <w:rsid w:val="00B81AF0"/>
    <w:rsid w:val="00B90384"/>
    <w:rsid w:val="00B914C7"/>
    <w:rsid w:val="00B91FCD"/>
    <w:rsid w:val="00BB613E"/>
    <w:rsid w:val="00BF047C"/>
    <w:rsid w:val="00BF6D0A"/>
    <w:rsid w:val="00BF7ABE"/>
    <w:rsid w:val="00C00B28"/>
    <w:rsid w:val="00C00E0C"/>
    <w:rsid w:val="00C15BC5"/>
    <w:rsid w:val="00C20A23"/>
    <w:rsid w:val="00C21463"/>
    <w:rsid w:val="00C238A2"/>
    <w:rsid w:val="00C41413"/>
    <w:rsid w:val="00C4760F"/>
    <w:rsid w:val="00C51704"/>
    <w:rsid w:val="00C54350"/>
    <w:rsid w:val="00C54CDD"/>
    <w:rsid w:val="00C65320"/>
    <w:rsid w:val="00C6571D"/>
    <w:rsid w:val="00C67337"/>
    <w:rsid w:val="00C750B6"/>
    <w:rsid w:val="00C87BDB"/>
    <w:rsid w:val="00CA3282"/>
    <w:rsid w:val="00CC0639"/>
    <w:rsid w:val="00CC7A69"/>
    <w:rsid w:val="00CE37F6"/>
    <w:rsid w:val="00CE610E"/>
    <w:rsid w:val="00CF386C"/>
    <w:rsid w:val="00CF4F62"/>
    <w:rsid w:val="00CF5B9C"/>
    <w:rsid w:val="00D02B99"/>
    <w:rsid w:val="00D43B3D"/>
    <w:rsid w:val="00D441F9"/>
    <w:rsid w:val="00D446F5"/>
    <w:rsid w:val="00D520E5"/>
    <w:rsid w:val="00D54E44"/>
    <w:rsid w:val="00D62AA3"/>
    <w:rsid w:val="00D65371"/>
    <w:rsid w:val="00D65D26"/>
    <w:rsid w:val="00D804E3"/>
    <w:rsid w:val="00DA6593"/>
    <w:rsid w:val="00DA7596"/>
    <w:rsid w:val="00DA7A40"/>
    <w:rsid w:val="00DB6CE6"/>
    <w:rsid w:val="00DC72D8"/>
    <w:rsid w:val="00DD6C80"/>
    <w:rsid w:val="00DE15D2"/>
    <w:rsid w:val="00DE2971"/>
    <w:rsid w:val="00DF2961"/>
    <w:rsid w:val="00DF326D"/>
    <w:rsid w:val="00E116EA"/>
    <w:rsid w:val="00E1625B"/>
    <w:rsid w:val="00E16975"/>
    <w:rsid w:val="00E17679"/>
    <w:rsid w:val="00E3077F"/>
    <w:rsid w:val="00E3423D"/>
    <w:rsid w:val="00E41957"/>
    <w:rsid w:val="00E4603B"/>
    <w:rsid w:val="00E5118D"/>
    <w:rsid w:val="00E54891"/>
    <w:rsid w:val="00E565CE"/>
    <w:rsid w:val="00E57528"/>
    <w:rsid w:val="00E65137"/>
    <w:rsid w:val="00E760AC"/>
    <w:rsid w:val="00EA14B1"/>
    <w:rsid w:val="00EA44DC"/>
    <w:rsid w:val="00EA6E4D"/>
    <w:rsid w:val="00EB026A"/>
    <w:rsid w:val="00EB5ED2"/>
    <w:rsid w:val="00EC1B07"/>
    <w:rsid w:val="00EC68E0"/>
    <w:rsid w:val="00ED08C9"/>
    <w:rsid w:val="00EE4AFA"/>
    <w:rsid w:val="00EE5258"/>
    <w:rsid w:val="00EE6E3E"/>
    <w:rsid w:val="00EF6D7C"/>
    <w:rsid w:val="00EF7532"/>
    <w:rsid w:val="00F00865"/>
    <w:rsid w:val="00F055C9"/>
    <w:rsid w:val="00F1354B"/>
    <w:rsid w:val="00F32DA0"/>
    <w:rsid w:val="00F43225"/>
    <w:rsid w:val="00F500A2"/>
    <w:rsid w:val="00F65725"/>
    <w:rsid w:val="00F66462"/>
    <w:rsid w:val="00F72A42"/>
    <w:rsid w:val="00F8221F"/>
    <w:rsid w:val="00F87B0F"/>
    <w:rsid w:val="00F9309C"/>
    <w:rsid w:val="00F95921"/>
    <w:rsid w:val="00FA2500"/>
    <w:rsid w:val="00FA7401"/>
    <w:rsid w:val="00FB4028"/>
    <w:rsid w:val="00FB579C"/>
    <w:rsid w:val="00FB6E13"/>
    <w:rsid w:val="00FC60E0"/>
    <w:rsid w:val="00FD0628"/>
    <w:rsid w:val="00FD586F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1347-6B81-4A93-B1B2-BAC3AA0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3E009E"/>
    <w:pPr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uiPriority w:val="99"/>
    <w:unhideWhenUsed/>
    <w:rsid w:val="00A744F4"/>
    <w:rPr>
      <w:color w:val="0000FF"/>
      <w:u w:val="single"/>
    </w:rPr>
  </w:style>
  <w:style w:type="paragraph" w:customStyle="1" w:styleId="Default">
    <w:name w:val="Default"/>
    <w:rsid w:val="008541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6862-C34C-4F51-A296-2E9DC5A8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882</Words>
  <Characters>7030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cp:lastModifiedBy>Разинькова Елизавета Игоревна</cp:lastModifiedBy>
  <cp:revision>3</cp:revision>
  <cp:lastPrinted>2024-04-07T23:20:00Z</cp:lastPrinted>
  <dcterms:created xsi:type="dcterms:W3CDTF">2025-02-17T01:24:00Z</dcterms:created>
  <dcterms:modified xsi:type="dcterms:W3CDTF">2025-05-28T02:42:00Z</dcterms:modified>
</cp:coreProperties>
</file>