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9C51" w14:textId="77777777" w:rsidR="00292B7A" w:rsidRPr="00B705B6" w:rsidRDefault="00292B7A" w:rsidP="00292B7A">
      <w:pPr>
        <w:spacing w:after="120"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УТВЕРЖДЕНА</w:t>
      </w:r>
    </w:p>
    <w:p w14:paraId="05B2B70E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распоряжением министерства</w:t>
      </w:r>
    </w:p>
    <w:p w14:paraId="34254F94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 xml:space="preserve">экономического развития </w:t>
      </w:r>
    </w:p>
    <w:p w14:paraId="166AC326" w14:textId="77777777" w:rsidR="00292B7A" w:rsidRPr="00B705B6" w:rsidRDefault="00292B7A" w:rsidP="00292B7A">
      <w:pPr>
        <w:spacing w:line="240" w:lineRule="exact"/>
        <w:ind w:left="5386"/>
        <w:jc w:val="center"/>
        <w:rPr>
          <w:sz w:val="28"/>
          <w:szCs w:val="28"/>
        </w:rPr>
      </w:pPr>
      <w:r w:rsidRPr="00B705B6">
        <w:rPr>
          <w:sz w:val="28"/>
          <w:szCs w:val="28"/>
        </w:rPr>
        <w:t>Хабаровского края</w:t>
      </w:r>
    </w:p>
    <w:p w14:paraId="18CD4F3D" w14:textId="77777777" w:rsidR="00EB06EC" w:rsidRDefault="00292B7A" w:rsidP="00292B7A">
      <w:pPr>
        <w:pStyle w:val="a4"/>
        <w:widowControl w:val="0"/>
        <w:ind w:left="5386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</w:p>
    <w:p w14:paraId="1765A71D" w14:textId="77777777" w:rsidR="00292B7A" w:rsidRDefault="00292B7A">
      <w:pPr>
        <w:pStyle w:val="a4"/>
        <w:widowControl w:val="0"/>
        <w:spacing w:line="240" w:lineRule="exact"/>
        <w:rPr>
          <w:sz w:val="28"/>
          <w:szCs w:val="28"/>
          <w:u w:val="single"/>
        </w:rPr>
      </w:pPr>
    </w:p>
    <w:p w14:paraId="31C8AFBE" w14:textId="77777777" w:rsidR="00EB06EC" w:rsidRDefault="00292B7A">
      <w:pPr>
        <w:pStyle w:val="a4"/>
        <w:widowControl w:val="0"/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</w:t>
      </w:r>
      <w:r w:rsidR="00EB06EC">
        <w:rPr>
          <w:sz w:val="28"/>
          <w:szCs w:val="28"/>
          <w:u w:val="single"/>
        </w:rPr>
        <w:t>рма</w:t>
      </w:r>
    </w:p>
    <w:p w14:paraId="7B0AEC4E" w14:textId="77777777" w:rsidR="00EB06EC" w:rsidRDefault="00EB06EC">
      <w:pPr>
        <w:pStyle w:val="a4"/>
        <w:widowControl w:val="0"/>
        <w:ind w:firstLine="567"/>
        <w:rPr>
          <w:sz w:val="28"/>
          <w:szCs w:val="28"/>
          <w:u w:val="single"/>
        </w:rPr>
      </w:pPr>
    </w:p>
    <w:p w14:paraId="6D1855D5" w14:textId="77777777" w:rsidR="00EB06EC" w:rsidRDefault="00EB06EC">
      <w:pPr>
        <w:pStyle w:val="a4"/>
        <w:widowControl w:val="0"/>
        <w:rPr>
          <w:sz w:val="28"/>
          <w:szCs w:val="28"/>
          <w:u w:val="single"/>
        </w:rPr>
      </w:pPr>
    </w:p>
    <w:p w14:paraId="59A1C2FD" w14:textId="77777777" w:rsidR="00EB06EC" w:rsidRDefault="00EB06EC">
      <w:pPr>
        <w:pStyle w:val="a4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14:paraId="2DC2526E" w14:textId="77777777" w:rsidR="00EB06EC" w:rsidRPr="007E67D4" w:rsidRDefault="00EB06EC">
      <w:pPr>
        <w:pStyle w:val="a4"/>
        <w:widowControl w:val="0"/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 проведении оценки регулирующего воздействия </w:t>
      </w:r>
      <w:r>
        <w:rPr>
          <w:sz w:val="28"/>
          <w:szCs w:val="28"/>
        </w:rPr>
        <w:br/>
        <w:t xml:space="preserve">проекта нормативного правового акта со средней степенью </w:t>
      </w:r>
      <w:r>
        <w:rPr>
          <w:sz w:val="28"/>
          <w:szCs w:val="28"/>
        </w:rPr>
        <w:br/>
        <w:t>регулирующего воздействия</w:t>
      </w:r>
    </w:p>
    <w:p w14:paraId="12E11CBB" w14:textId="77777777" w:rsidR="00EB06EC" w:rsidRDefault="00EB06EC">
      <w:pPr>
        <w:pStyle w:val="a3"/>
        <w:widowControl w:val="0"/>
        <w:spacing w:before="120"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008"/>
      </w:tblGrid>
      <w:tr w:rsidR="00EB06EC" w14:paraId="60292A4A" w14:textId="77777777">
        <w:tc>
          <w:tcPr>
            <w:tcW w:w="3261" w:type="dxa"/>
            <w:vAlign w:val="center"/>
          </w:tcPr>
          <w:p w14:paraId="6117F272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099" w:type="dxa"/>
            <w:vAlign w:val="center"/>
          </w:tcPr>
          <w:p w14:paraId="6EBCE850" w14:textId="1BBAD116" w:rsidR="00EB06EC" w:rsidRDefault="004E382C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4E382C">
              <w:rPr>
                <w:szCs w:val="28"/>
              </w:rPr>
              <w:t>О внесении изменений в Порядок формирования и ведения реестра организаций отдыха детей и их оздоровления на территории Хабаровского края, утвержденный приказом министерства образования и науки Хабаровского края от 22 апреля 2020 г. № 12</w:t>
            </w:r>
          </w:p>
        </w:tc>
      </w:tr>
      <w:tr w:rsidR="00EB06EC" w14:paraId="071A56D4" w14:textId="77777777">
        <w:tc>
          <w:tcPr>
            <w:tcW w:w="3261" w:type="dxa"/>
            <w:vAlign w:val="center"/>
          </w:tcPr>
          <w:p w14:paraId="26484202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Степень регулирующего воздействия проекта НПА края</w:t>
            </w:r>
          </w:p>
        </w:tc>
        <w:tc>
          <w:tcPr>
            <w:tcW w:w="6099" w:type="dxa"/>
            <w:vAlign w:val="center"/>
          </w:tcPr>
          <w:p w14:paraId="3D191A7F" w14:textId="77777777" w:rsidR="00EB06EC" w:rsidRDefault="00EB06EC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</w:tr>
      <w:tr w:rsidR="00EB06EC" w14:paraId="77AE172F" w14:textId="77777777" w:rsidTr="0076472A">
        <w:tc>
          <w:tcPr>
            <w:tcW w:w="3261" w:type="dxa"/>
            <w:vAlign w:val="center"/>
          </w:tcPr>
          <w:p w14:paraId="1881AA95" w14:textId="77777777"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Основание разработки проекта НПА края</w:t>
            </w:r>
          </w:p>
        </w:tc>
        <w:tc>
          <w:tcPr>
            <w:tcW w:w="6099" w:type="dxa"/>
          </w:tcPr>
          <w:p w14:paraId="4179C602" w14:textId="77777777" w:rsidR="003F4378" w:rsidRDefault="009B2808" w:rsidP="0076472A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9B2808">
              <w:rPr>
                <w:szCs w:val="28"/>
              </w:rPr>
              <w:t>Федеральный закон от 24.07.1998</w:t>
            </w:r>
            <w:r w:rsidR="00925CE1">
              <w:rPr>
                <w:szCs w:val="28"/>
              </w:rPr>
              <w:t xml:space="preserve"> № </w:t>
            </w:r>
            <w:r w:rsidRPr="009B2808">
              <w:rPr>
                <w:szCs w:val="28"/>
              </w:rPr>
              <w:t>124-ФЗ "Об основных гарантиях прав ребенка в Российской Федерации"</w:t>
            </w:r>
            <w:r>
              <w:rPr>
                <w:szCs w:val="28"/>
              </w:rPr>
              <w:t xml:space="preserve"> (</w:t>
            </w:r>
            <w:r w:rsidR="00421128">
              <w:rPr>
                <w:szCs w:val="28"/>
              </w:rPr>
              <w:t>п</w:t>
            </w:r>
            <w:r w:rsidR="00421128" w:rsidRPr="00421128">
              <w:rPr>
                <w:szCs w:val="28"/>
              </w:rPr>
              <w:t xml:space="preserve">ункт 2 </w:t>
            </w:r>
            <w:r w:rsidR="00421128" w:rsidRPr="009B2808">
              <w:rPr>
                <w:szCs w:val="28"/>
              </w:rPr>
              <w:t xml:space="preserve">ст. 12.2 </w:t>
            </w:r>
            <w:r w:rsidR="00421128" w:rsidRPr="00421128">
              <w:rPr>
                <w:szCs w:val="28"/>
              </w:rPr>
              <w:t>изменен с 1 апреля 2025 г. - Федеральный закон от 28 декабря 2024 г. N 543-ФЗ</w:t>
            </w:r>
            <w:r w:rsidR="00421128">
              <w:rPr>
                <w:szCs w:val="28"/>
              </w:rPr>
              <w:t>)</w:t>
            </w:r>
          </w:p>
        </w:tc>
      </w:tr>
      <w:tr w:rsidR="00EB06EC" w14:paraId="23BB5B10" w14:textId="77777777" w:rsidTr="003C78DE">
        <w:tc>
          <w:tcPr>
            <w:tcW w:w="3261" w:type="dxa"/>
            <w:vAlign w:val="center"/>
          </w:tcPr>
          <w:p w14:paraId="6CBC6BD2" w14:textId="77777777" w:rsidR="00EB06EC" w:rsidRPr="008B2E3A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Наименование разработчика проекта НПА края, контактные данные ответственного лица</w:t>
            </w:r>
          </w:p>
        </w:tc>
        <w:tc>
          <w:tcPr>
            <w:tcW w:w="6099" w:type="dxa"/>
          </w:tcPr>
          <w:p w14:paraId="138139F9" w14:textId="77777777" w:rsidR="00EB06EC" w:rsidRDefault="003C78DE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Гора Полина Константиновна, </w:t>
            </w:r>
            <w:r w:rsidRPr="003C78DE">
              <w:rPr>
                <w:szCs w:val="28"/>
              </w:rPr>
              <w:t>главный специалист сектора координации отдыха и оздоровления детей управления воспитания, дополнительного образования и детского отдыха</w:t>
            </w:r>
            <w:r>
              <w:rPr>
                <w:szCs w:val="28"/>
              </w:rPr>
              <w:t xml:space="preserve"> министерства образования и науки Хабаровского края.</w:t>
            </w:r>
          </w:p>
          <w:p w14:paraId="5F99C179" w14:textId="77777777" w:rsidR="003C78DE" w:rsidRDefault="003C78DE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Тел.: (4212) 46-43-39,</w:t>
            </w:r>
          </w:p>
          <w:p w14:paraId="28A02BC1" w14:textId="77777777" w:rsidR="003C78DE" w:rsidRDefault="003C78DE" w:rsidP="003C78DE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096EDC">
              <w:rPr>
                <w:szCs w:val="28"/>
              </w:rPr>
              <w:t>адрес электронной почты</w:t>
            </w:r>
            <w:r>
              <w:rPr>
                <w:szCs w:val="28"/>
              </w:rPr>
              <w:t xml:space="preserve">: </w:t>
            </w:r>
            <w:r w:rsidRPr="003C78DE">
              <w:rPr>
                <w:szCs w:val="28"/>
              </w:rPr>
              <w:t>pkgora@khv.gov.ru</w:t>
            </w:r>
          </w:p>
        </w:tc>
      </w:tr>
    </w:tbl>
    <w:p w14:paraId="65A14762" w14:textId="77777777" w:rsidR="00EB06EC" w:rsidRDefault="00EB06EC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1. Описание предлагаемого правового регулирования, иных возможных способов решения проблемы</w:t>
      </w:r>
    </w:p>
    <w:p w14:paraId="773C5AE2" w14:textId="77777777" w:rsidR="007E67D4" w:rsidRPr="007E67D4" w:rsidRDefault="00EB06EC" w:rsidP="007E6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Краткое описание предлагаемого способа решения проблемы:</w:t>
      </w:r>
    </w:p>
    <w:p w14:paraId="61777999" w14:textId="3596E969" w:rsidR="00EB06EC" w:rsidRDefault="007E67D4" w:rsidP="004E382C">
      <w:pPr>
        <w:widowControl w:val="0"/>
        <w:ind w:firstLine="709"/>
        <w:jc w:val="both"/>
        <w:rPr>
          <w:sz w:val="28"/>
          <w:szCs w:val="28"/>
        </w:rPr>
      </w:pPr>
      <w:r w:rsidRPr="007E67D4">
        <w:rPr>
          <w:sz w:val="28"/>
          <w:szCs w:val="28"/>
        </w:rPr>
        <w:t xml:space="preserve">Приказ министерства образования и науки Хабаровского края </w:t>
      </w:r>
      <w:r w:rsidR="00804477">
        <w:rPr>
          <w:sz w:val="28"/>
          <w:szCs w:val="28"/>
        </w:rPr>
        <w:br/>
      </w:r>
      <w:bookmarkStart w:id="0" w:name="_Hlk204268468"/>
      <w:r w:rsidR="004E382C">
        <w:rPr>
          <w:sz w:val="28"/>
          <w:szCs w:val="28"/>
        </w:rPr>
        <w:t>"</w:t>
      </w:r>
      <w:r w:rsidR="004E382C" w:rsidRPr="004E382C">
        <w:rPr>
          <w:sz w:val="28"/>
          <w:szCs w:val="28"/>
        </w:rPr>
        <w:t>О внесении изменений в Порядок формирования и ведения реестра организаций отдыха детей и их оздоровления на территории Хабаровского края, утвержденный приказом министерства образования и науки Хабаровского края от 22 апреля 2020 г. № 12</w:t>
      </w:r>
      <w:bookmarkEnd w:id="0"/>
      <w:r w:rsidR="004E382C">
        <w:rPr>
          <w:sz w:val="28"/>
          <w:szCs w:val="28"/>
        </w:rPr>
        <w:t xml:space="preserve"> </w:t>
      </w:r>
      <w:r w:rsidRPr="007E67D4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проект приказа) </w:t>
      </w:r>
      <w:r w:rsidRPr="007E67D4">
        <w:rPr>
          <w:sz w:val="28"/>
          <w:szCs w:val="28"/>
        </w:rPr>
        <w:t>подготовлен министерством образования и науки Хабаровского края (далее – министерство) в целях реализации</w:t>
      </w:r>
      <w:r>
        <w:rPr>
          <w:sz w:val="28"/>
          <w:szCs w:val="28"/>
        </w:rPr>
        <w:t xml:space="preserve"> ф</w:t>
      </w:r>
      <w:r w:rsidRPr="007E67D4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7E67D4">
        <w:rPr>
          <w:sz w:val="28"/>
          <w:szCs w:val="28"/>
        </w:rPr>
        <w:t xml:space="preserve"> закон</w:t>
      </w:r>
      <w:r w:rsidR="00674928">
        <w:rPr>
          <w:sz w:val="28"/>
          <w:szCs w:val="28"/>
        </w:rPr>
        <w:t>а</w:t>
      </w:r>
      <w:r w:rsidRPr="007E67D4">
        <w:rPr>
          <w:sz w:val="28"/>
          <w:szCs w:val="28"/>
        </w:rPr>
        <w:t xml:space="preserve"> от 24.07.1998 " 124-ФЗ "Об основных гарантиях прав ребенка в Российской Федерации"</w:t>
      </w:r>
      <w:r>
        <w:rPr>
          <w:sz w:val="28"/>
          <w:szCs w:val="28"/>
        </w:rPr>
        <w:t xml:space="preserve">. </w:t>
      </w:r>
    </w:p>
    <w:p w14:paraId="3F80D932" w14:textId="77777777" w:rsidR="00CF5262" w:rsidRDefault="00CF5262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14:paraId="4D191B3F" w14:textId="77777777" w:rsidR="00CF5262" w:rsidRDefault="00CF5262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14:paraId="57370FAF" w14:textId="77777777" w:rsidR="00CF5262" w:rsidRDefault="00CF5262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14:paraId="05717288" w14:textId="77777777" w:rsidR="004E382C" w:rsidRDefault="004E382C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14:paraId="76619792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2031AC">
        <w:rPr>
          <w:sz w:val="28"/>
          <w:szCs w:val="28"/>
        </w:rPr>
        <w:t>Описание иных возможных способов решения проблемы: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14"/>
        <w:gridCol w:w="1914"/>
        <w:gridCol w:w="1846"/>
      </w:tblGrid>
      <w:tr w:rsidR="00EB06EC" w14:paraId="516EC2A0" w14:textId="77777777" w:rsidTr="00292B7A">
        <w:trPr>
          <w:trHeight w:val="420"/>
        </w:trPr>
        <w:tc>
          <w:tcPr>
            <w:tcW w:w="567" w:type="dxa"/>
            <w:vMerge w:val="restart"/>
            <w:vAlign w:val="center"/>
          </w:tcPr>
          <w:p w14:paraId="1900A491" w14:textId="77777777" w:rsidR="00EB06EC" w:rsidRDefault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8B61123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5674" w:type="dxa"/>
            <w:gridSpan w:val="3"/>
            <w:vAlign w:val="center"/>
          </w:tcPr>
          <w:p w14:paraId="0BBC49FA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Способы решения проблемы</w:t>
            </w:r>
          </w:p>
        </w:tc>
      </w:tr>
      <w:tr w:rsidR="00EB06EC" w14:paraId="3F0D335C" w14:textId="77777777" w:rsidTr="00292B7A">
        <w:trPr>
          <w:trHeight w:val="420"/>
        </w:trPr>
        <w:tc>
          <w:tcPr>
            <w:tcW w:w="567" w:type="dxa"/>
            <w:vMerge/>
          </w:tcPr>
          <w:p w14:paraId="212D66EB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</w:tcPr>
          <w:p w14:paraId="65D20356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4D6DC66" w14:textId="77777777" w:rsidR="00EB06EC" w:rsidRDefault="00EB06EC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Cs w:val="28"/>
              </w:rPr>
            </w:pPr>
            <w:r>
              <w:rPr>
                <w:szCs w:val="28"/>
              </w:rPr>
              <w:t>1 вариант (предлагаемый)</w:t>
            </w:r>
          </w:p>
        </w:tc>
        <w:tc>
          <w:tcPr>
            <w:tcW w:w="1914" w:type="dxa"/>
            <w:vAlign w:val="center"/>
          </w:tcPr>
          <w:p w14:paraId="01D20CF3" w14:textId="77777777" w:rsidR="00EB06EC" w:rsidRDefault="00EB06EC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2 вариант</w:t>
            </w:r>
          </w:p>
          <w:p w14:paraId="72477C39" w14:textId="77777777" w:rsidR="00EB06EC" w:rsidRDefault="00EB06EC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(иной)</w:t>
            </w:r>
          </w:p>
        </w:tc>
        <w:tc>
          <w:tcPr>
            <w:tcW w:w="1846" w:type="dxa"/>
            <w:vAlign w:val="center"/>
          </w:tcPr>
          <w:p w14:paraId="3B758E85" w14:textId="77777777" w:rsidR="00EB06EC" w:rsidRDefault="00EB06EC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3 вариант</w:t>
            </w:r>
          </w:p>
          <w:p w14:paraId="27E95FCE" w14:textId="77777777" w:rsidR="00EB06EC" w:rsidRDefault="00EB06EC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(без внесения изменения)</w:t>
            </w:r>
          </w:p>
        </w:tc>
      </w:tr>
    </w:tbl>
    <w:p w14:paraId="78781BDF" w14:textId="77777777" w:rsidR="00EB06EC" w:rsidRDefault="00EB06EC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14"/>
        <w:gridCol w:w="1914"/>
        <w:gridCol w:w="1846"/>
      </w:tblGrid>
      <w:tr w:rsidR="00EB06EC" w14:paraId="286629DF" w14:textId="77777777">
        <w:trPr>
          <w:trHeight w:val="285"/>
          <w:tblHeader/>
        </w:trPr>
        <w:tc>
          <w:tcPr>
            <w:tcW w:w="567" w:type="dxa"/>
            <w:vAlign w:val="center"/>
          </w:tcPr>
          <w:p w14:paraId="32D236D8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458EC79F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118CFFB9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14:paraId="693B1154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6" w:type="dxa"/>
            <w:vAlign w:val="center"/>
          </w:tcPr>
          <w:p w14:paraId="1A14BB67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B06EC" w14:paraId="318A593D" w14:textId="77777777">
        <w:trPr>
          <w:trHeight w:val="277"/>
        </w:trPr>
        <w:tc>
          <w:tcPr>
            <w:tcW w:w="567" w:type="dxa"/>
          </w:tcPr>
          <w:p w14:paraId="7261267A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9" w:type="dxa"/>
          </w:tcPr>
          <w:p w14:paraId="140E07B1" w14:textId="77777777"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Краткое содержание способа решения проблемы</w:t>
            </w:r>
          </w:p>
        </w:tc>
        <w:tc>
          <w:tcPr>
            <w:tcW w:w="1914" w:type="dxa"/>
          </w:tcPr>
          <w:p w14:paraId="7949BE08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14:paraId="1D0C239B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46" w:type="dxa"/>
          </w:tcPr>
          <w:p w14:paraId="75BEBDF5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  <w:tr w:rsidR="00EB06EC" w14:paraId="024D34F3" w14:textId="77777777">
        <w:tc>
          <w:tcPr>
            <w:tcW w:w="567" w:type="dxa"/>
          </w:tcPr>
          <w:p w14:paraId="238E4F1B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</w:tcPr>
          <w:p w14:paraId="257D7F66" w14:textId="77777777"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Качественная характеристика и оценка динамики численности потенциальных адресатов правового регулирования в среднесрочном периоде (3 – 5 лет)</w:t>
            </w:r>
          </w:p>
        </w:tc>
        <w:tc>
          <w:tcPr>
            <w:tcW w:w="1914" w:type="dxa"/>
          </w:tcPr>
          <w:p w14:paraId="5A8D358F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14:paraId="764C900E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46" w:type="dxa"/>
          </w:tcPr>
          <w:p w14:paraId="723F5282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  <w:tr w:rsidR="00EB06EC" w14:paraId="5F037F29" w14:textId="77777777">
        <w:tc>
          <w:tcPr>
            <w:tcW w:w="567" w:type="dxa"/>
          </w:tcPr>
          <w:p w14:paraId="66F4FB28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9" w:type="dxa"/>
          </w:tcPr>
          <w:p w14:paraId="5F54262B" w14:textId="77777777"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1914" w:type="dxa"/>
          </w:tcPr>
          <w:p w14:paraId="3A491B09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14:paraId="219EF2D3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46" w:type="dxa"/>
          </w:tcPr>
          <w:p w14:paraId="69D65839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  <w:tr w:rsidR="00EB06EC" w14:paraId="72879946" w14:textId="77777777">
        <w:tc>
          <w:tcPr>
            <w:tcW w:w="567" w:type="dxa"/>
          </w:tcPr>
          <w:p w14:paraId="24323CC9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19" w:type="dxa"/>
          </w:tcPr>
          <w:p w14:paraId="3652AC48" w14:textId="77777777"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1914" w:type="dxa"/>
          </w:tcPr>
          <w:p w14:paraId="1CA82804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14:paraId="7A13DD78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46" w:type="dxa"/>
          </w:tcPr>
          <w:p w14:paraId="67243163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  <w:tr w:rsidR="00EB06EC" w14:paraId="2F8A81CC" w14:textId="77777777">
        <w:tc>
          <w:tcPr>
            <w:tcW w:w="567" w:type="dxa"/>
          </w:tcPr>
          <w:p w14:paraId="57100B5D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9" w:type="dxa"/>
          </w:tcPr>
          <w:p w14:paraId="1D90CF38" w14:textId="77777777"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1914" w:type="dxa"/>
          </w:tcPr>
          <w:p w14:paraId="576A686A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14:paraId="283498E1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  <w:tc>
          <w:tcPr>
            <w:tcW w:w="1846" w:type="dxa"/>
          </w:tcPr>
          <w:p w14:paraId="04D9B893" w14:textId="77777777"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</w:tc>
      </w:tr>
    </w:tbl>
    <w:p w14:paraId="6FA230E5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Обоснование выбора предлагаемого способа решения проблемы</w:t>
      </w:r>
      <w:r>
        <w:rPr>
          <w:sz w:val="28"/>
          <w:szCs w:val="28"/>
        </w:rPr>
        <w:t xml:space="preserve">: </w:t>
      </w:r>
    </w:p>
    <w:p w14:paraId="3C3AAD77" w14:textId="77777777" w:rsidR="00EB06EC" w:rsidRDefault="00EB06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проведенной оценки рисков и преимуществ наиболее целесообразным является реализация способа решения проблемы, предусмотренного вариантом №</w:t>
      </w:r>
      <w:r w:rsidR="0015003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Данный способ позволит достичь цели правового регулирования, в том числе: </w:t>
      </w:r>
    </w:p>
    <w:p w14:paraId="321D73D7" w14:textId="77777777" w:rsidR="0015003B" w:rsidRPr="0015003B" w:rsidRDefault="0015003B" w:rsidP="0015003B">
      <w:pPr>
        <w:widowControl w:val="0"/>
        <w:ind w:firstLine="709"/>
        <w:jc w:val="both"/>
        <w:rPr>
          <w:sz w:val="28"/>
          <w:szCs w:val="28"/>
        </w:rPr>
      </w:pPr>
      <w:r w:rsidRPr="0015003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>приказа</w:t>
      </w:r>
      <w:r w:rsidRPr="0015003B">
        <w:rPr>
          <w:sz w:val="28"/>
          <w:szCs w:val="28"/>
        </w:rPr>
        <w:t xml:space="preserve"> позволит привести нормативные правовые акты Правительства Хабаровского края в соответствии с федеральным законодательством</w:t>
      </w:r>
      <w:r>
        <w:rPr>
          <w:sz w:val="28"/>
          <w:szCs w:val="28"/>
        </w:rPr>
        <w:t>.</w:t>
      </w:r>
      <w:r w:rsidRPr="0015003B">
        <w:rPr>
          <w:sz w:val="28"/>
          <w:szCs w:val="28"/>
        </w:rPr>
        <w:t xml:space="preserve">  </w:t>
      </w:r>
    </w:p>
    <w:p w14:paraId="2EF1CF21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14:paraId="0DA3FE88" w14:textId="77777777" w:rsidR="00ED117F" w:rsidRDefault="00EB06EC" w:rsidP="00724EA0">
      <w:pPr>
        <w:widowControl w:val="0"/>
        <w:spacing w:before="60"/>
        <w:jc w:val="both"/>
      </w:pPr>
      <w:r w:rsidRPr="00D3039C">
        <w:rPr>
          <w:spacing w:val="-6"/>
          <w:sz w:val="28"/>
          <w:szCs w:val="28"/>
        </w:rPr>
        <w:t xml:space="preserve">Формулировка проблемы, на решение которой направлен проект </w:t>
      </w:r>
      <w:r w:rsidRPr="00D3039C">
        <w:rPr>
          <w:sz w:val="28"/>
          <w:szCs w:val="28"/>
        </w:rPr>
        <w:t>НПА края: __</w:t>
      </w:r>
      <w:r w:rsidR="00ED117F" w:rsidRPr="00ED117F">
        <w:t xml:space="preserve"> </w:t>
      </w:r>
    </w:p>
    <w:p w14:paraId="67685D34" w14:textId="77777777" w:rsidR="00EB06EC" w:rsidRDefault="00ED117F" w:rsidP="00ED117F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D117F">
        <w:rPr>
          <w:sz w:val="28"/>
          <w:szCs w:val="28"/>
        </w:rPr>
        <w:t xml:space="preserve">Проект </w:t>
      </w:r>
      <w:r w:rsidR="00724EA0">
        <w:rPr>
          <w:sz w:val="28"/>
          <w:szCs w:val="28"/>
        </w:rPr>
        <w:t>приказа</w:t>
      </w:r>
      <w:r w:rsidRPr="00ED117F">
        <w:rPr>
          <w:sz w:val="28"/>
          <w:szCs w:val="28"/>
        </w:rPr>
        <w:t xml:space="preserve"> направлен на </w:t>
      </w:r>
      <w:bookmarkStart w:id="1" w:name="_Hlk204244389"/>
      <w:r w:rsidRPr="00ED117F">
        <w:rPr>
          <w:sz w:val="28"/>
          <w:szCs w:val="28"/>
        </w:rPr>
        <w:t>приведение краевого нормативного правового акта в соответствии с федеральным законодательством:</w:t>
      </w:r>
    </w:p>
    <w:bookmarkEnd w:id="1"/>
    <w:p w14:paraId="29CC7DC4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Характеристика негативных эффектов, возникающих в связи с наличием проблемы, группы участников отношений, испытывающих негативные эффекты, их количественные оценки: </w:t>
      </w:r>
    </w:p>
    <w:p w14:paraId="250194EF" w14:textId="77777777" w:rsidR="00724EA0" w:rsidRDefault="00724EA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законных оснований </w:t>
      </w:r>
      <w:r w:rsidR="00E9618F">
        <w:rPr>
          <w:sz w:val="28"/>
          <w:szCs w:val="28"/>
        </w:rPr>
        <w:t>для реализации п</w:t>
      </w:r>
      <w:r w:rsidRPr="00724EA0">
        <w:rPr>
          <w:sz w:val="28"/>
          <w:szCs w:val="28"/>
        </w:rPr>
        <w:t>орядка формирования и ведения реестра организаций отдыха детей и их оздоровления на территории Хабаровского края</w:t>
      </w:r>
      <w:r w:rsidR="00E9618F">
        <w:rPr>
          <w:sz w:val="28"/>
          <w:szCs w:val="28"/>
        </w:rPr>
        <w:t>.</w:t>
      </w:r>
      <w:r w:rsidR="00280BC2">
        <w:rPr>
          <w:sz w:val="28"/>
          <w:szCs w:val="28"/>
        </w:rPr>
        <w:t xml:space="preserve"> </w:t>
      </w:r>
    </w:p>
    <w:p w14:paraId="48BB484D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Информация о возникновении, выявлении проблемы и мерах, </w:t>
      </w:r>
      <w:r>
        <w:rPr>
          <w:sz w:val="28"/>
          <w:szCs w:val="28"/>
        </w:rPr>
        <w:lastRenderedPageBreak/>
        <w:t xml:space="preserve">принятых ранее для ее решения, иная информация о проблеме: </w:t>
      </w:r>
    </w:p>
    <w:p w14:paraId="53D183A5" w14:textId="77777777" w:rsidR="00280BC2" w:rsidRDefault="00CF5262" w:rsidP="00CF5262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</w:t>
      </w:r>
      <w:r w:rsidRPr="00CF5262">
        <w:rPr>
          <w:sz w:val="28"/>
          <w:szCs w:val="28"/>
        </w:rPr>
        <w:t xml:space="preserve"> краевого нормативного правового акта федерально</w:t>
      </w:r>
      <w:r>
        <w:rPr>
          <w:sz w:val="28"/>
          <w:szCs w:val="28"/>
        </w:rPr>
        <w:t>му</w:t>
      </w:r>
      <w:r w:rsidRPr="00CF52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CF5262">
        <w:rPr>
          <w:sz w:val="28"/>
          <w:szCs w:val="28"/>
        </w:rPr>
        <w:t xml:space="preserve"> от 24.07.1998 "124-ФЗ "Об основных гарантиях прав ребенка в Российской Федерации".</w:t>
      </w:r>
    </w:p>
    <w:p w14:paraId="27B42A55" w14:textId="77777777" w:rsidR="00E9618F" w:rsidRPr="00E9618F" w:rsidRDefault="00E9618F" w:rsidP="00E9618F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9618F">
        <w:rPr>
          <w:sz w:val="28"/>
          <w:szCs w:val="28"/>
        </w:rPr>
        <w:t>Данная проблема решается путем принятия нормативн</w:t>
      </w:r>
      <w:r w:rsidR="00280BC2">
        <w:rPr>
          <w:sz w:val="28"/>
          <w:szCs w:val="28"/>
        </w:rPr>
        <w:t>ого</w:t>
      </w:r>
      <w:r w:rsidRPr="00E9618F">
        <w:rPr>
          <w:sz w:val="28"/>
          <w:szCs w:val="28"/>
        </w:rPr>
        <w:t xml:space="preserve"> правов</w:t>
      </w:r>
      <w:r w:rsidR="00280BC2">
        <w:rPr>
          <w:sz w:val="28"/>
          <w:szCs w:val="28"/>
        </w:rPr>
        <w:t>ого</w:t>
      </w:r>
      <w:r w:rsidRPr="00E9618F">
        <w:rPr>
          <w:sz w:val="28"/>
          <w:szCs w:val="28"/>
        </w:rPr>
        <w:t xml:space="preserve"> акт</w:t>
      </w:r>
      <w:r w:rsidR="00280BC2">
        <w:rPr>
          <w:sz w:val="28"/>
          <w:szCs w:val="28"/>
        </w:rPr>
        <w:t>а.</w:t>
      </w:r>
    </w:p>
    <w:p w14:paraId="45C8CD1B" w14:textId="77777777" w:rsidR="00E9618F" w:rsidRDefault="00E9618F" w:rsidP="001C6C6E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9618F">
        <w:rPr>
          <w:sz w:val="28"/>
          <w:szCs w:val="28"/>
        </w:rPr>
        <w:t>Проект НПА края разработан министерством образования и науки Хабаровского края без привлечения сторонних экспертов. Дополнительных ресурсов на разработку законопроекта привлечено не было.</w:t>
      </w:r>
    </w:p>
    <w:p w14:paraId="43715090" w14:textId="77777777" w:rsidR="00EB06EC" w:rsidRDefault="00EB06EC" w:rsidP="001C6C6E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>4. </w:t>
      </w:r>
      <w:r w:rsidRPr="00A15550">
        <w:rPr>
          <w:sz w:val="28"/>
          <w:szCs w:val="28"/>
        </w:rPr>
        <w:t xml:space="preserve">Источники данных: </w:t>
      </w:r>
      <w:r w:rsidR="001C6C6E" w:rsidRPr="00A15550">
        <w:rPr>
          <w:sz w:val="28"/>
          <w:szCs w:val="28"/>
        </w:rPr>
        <w:t>министерство образования и науки Хабаровского края.</w:t>
      </w:r>
      <w:r w:rsidR="001C6C6E">
        <w:rPr>
          <w:sz w:val="28"/>
          <w:szCs w:val="28"/>
        </w:rPr>
        <w:t xml:space="preserve"> </w:t>
      </w:r>
    </w:p>
    <w:p w14:paraId="6D2C704A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3. Цели предлагаемого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965"/>
      </w:tblGrid>
      <w:tr w:rsidR="00EB06EC" w14:paraId="4CD3C42A" w14:textId="77777777">
        <w:trPr>
          <w:trHeight w:val="289"/>
        </w:trPr>
        <w:tc>
          <w:tcPr>
            <w:tcW w:w="2268" w:type="dxa"/>
            <w:vAlign w:val="center"/>
          </w:tcPr>
          <w:p w14:paraId="5CDCA7C3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целей</w:t>
            </w:r>
          </w:p>
        </w:tc>
        <w:tc>
          <w:tcPr>
            <w:tcW w:w="2127" w:type="dxa"/>
            <w:vAlign w:val="center"/>
          </w:tcPr>
          <w:p w14:paraId="181CDECD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Сроки достижения целей</w:t>
            </w:r>
          </w:p>
        </w:tc>
        <w:tc>
          <w:tcPr>
            <w:tcW w:w="4965" w:type="dxa"/>
            <w:vAlign w:val="center"/>
          </w:tcPr>
          <w:p w14:paraId="269C14B9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EB06EC" w14:paraId="6F2B6894" w14:textId="77777777">
        <w:trPr>
          <w:trHeight w:val="184"/>
        </w:trPr>
        <w:tc>
          <w:tcPr>
            <w:tcW w:w="2268" w:type="dxa"/>
          </w:tcPr>
          <w:p w14:paraId="7319599E" w14:textId="77777777" w:rsidR="00EB06EC" w:rsidRPr="001C6C6E" w:rsidRDefault="001C6C6E">
            <w:pPr>
              <w:widowControl w:val="0"/>
              <w:spacing w:before="60" w:after="60" w:line="200" w:lineRule="exact"/>
              <w:rPr>
                <w:iCs/>
                <w:szCs w:val="28"/>
              </w:rPr>
            </w:pPr>
            <w:r w:rsidRPr="001C6C6E">
              <w:rPr>
                <w:iCs/>
                <w:szCs w:val="28"/>
              </w:rPr>
              <w:t xml:space="preserve">Реализация Порядка формирования и ведения реестра организаций отдыха детей и их оздоровления на территории Хабаровского края </w:t>
            </w:r>
          </w:p>
        </w:tc>
        <w:tc>
          <w:tcPr>
            <w:tcW w:w="2127" w:type="dxa"/>
          </w:tcPr>
          <w:p w14:paraId="2E9004DA" w14:textId="77777777" w:rsidR="00EB06EC" w:rsidRDefault="00A03C0F" w:rsidP="00A03C0F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A03C0F">
              <w:rPr>
                <w:szCs w:val="28"/>
              </w:rPr>
              <w:t xml:space="preserve">с момента вступления в силу проекта </w:t>
            </w:r>
            <w:r>
              <w:rPr>
                <w:szCs w:val="28"/>
              </w:rPr>
              <w:t>приказа</w:t>
            </w:r>
          </w:p>
        </w:tc>
        <w:tc>
          <w:tcPr>
            <w:tcW w:w="4965" w:type="dxa"/>
          </w:tcPr>
          <w:p w14:paraId="6616DBCF" w14:textId="77777777" w:rsidR="00EB06EC" w:rsidRDefault="00A03C0F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A03C0F">
              <w:rPr>
                <w:szCs w:val="28"/>
              </w:rPr>
              <w:t>Федеральный закон от 24 июля 1998 г. № 124-ФЗ "Об основных гарантиях прав ребенка в Российской Федерации".</w:t>
            </w:r>
          </w:p>
          <w:p w14:paraId="15FB9262" w14:textId="77777777" w:rsidR="00A03C0F" w:rsidRDefault="00A03C0F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  <w:tr w:rsidR="00EB06EC" w14:paraId="3708A18A" w14:textId="77777777">
        <w:trPr>
          <w:trHeight w:val="135"/>
        </w:trPr>
        <w:tc>
          <w:tcPr>
            <w:tcW w:w="2268" w:type="dxa"/>
          </w:tcPr>
          <w:p w14:paraId="6F57F1B2" w14:textId="77777777" w:rsidR="00EB06EC" w:rsidRDefault="00EB06EC">
            <w:pPr>
              <w:widowControl w:val="0"/>
              <w:spacing w:before="60" w:after="60" w:line="200" w:lineRule="exact"/>
              <w:rPr>
                <w:i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1BE0244A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  <w:highlight w:val="yellow"/>
              </w:rPr>
            </w:pPr>
          </w:p>
        </w:tc>
        <w:tc>
          <w:tcPr>
            <w:tcW w:w="4965" w:type="dxa"/>
          </w:tcPr>
          <w:p w14:paraId="00DCF0A5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  <w:highlight w:val="yellow"/>
              </w:rPr>
            </w:pPr>
          </w:p>
        </w:tc>
      </w:tr>
    </w:tbl>
    <w:p w14:paraId="6129FC6E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контроля эффективности избранного способа достижения целей предлагаемого правового регулирования</w:t>
      </w:r>
    </w:p>
    <w:p w14:paraId="22C5F057" w14:textId="77777777" w:rsidR="003973EB" w:rsidRDefault="003973E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14:paraId="1EA1EE0F" w14:textId="77777777" w:rsidR="003973EB" w:rsidRDefault="003973E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079"/>
        <w:gridCol w:w="3142"/>
        <w:gridCol w:w="1474"/>
      </w:tblGrid>
      <w:tr w:rsidR="00EB06EC" w14:paraId="49D7433B" w14:textId="77777777" w:rsidTr="003973EB">
        <w:tc>
          <w:tcPr>
            <w:tcW w:w="1965" w:type="dxa"/>
            <w:vAlign w:val="center"/>
          </w:tcPr>
          <w:p w14:paraId="45366E9F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риска</w:t>
            </w:r>
          </w:p>
        </w:tc>
        <w:tc>
          <w:tcPr>
            <w:tcW w:w="2288" w:type="dxa"/>
            <w:vAlign w:val="center"/>
          </w:tcPr>
          <w:p w14:paraId="543E93F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Оценка вероятности наступления риска</w:t>
            </w:r>
          </w:p>
        </w:tc>
        <w:tc>
          <w:tcPr>
            <w:tcW w:w="3544" w:type="dxa"/>
            <w:vAlign w:val="center"/>
          </w:tcPr>
          <w:p w14:paraId="7FBE57A5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1590" w:type="dxa"/>
            <w:vAlign w:val="center"/>
          </w:tcPr>
          <w:p w14:paraId="44353FA4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Степень контроля риска </w:t>
            </w:r>
          </w:p>
        </w:tc>
      </w:tr>
      <w:tr w:rsidR="00EB06EC" w14:paraId="662BFC87" w14:textId="77777777" w:rsidTr="003973EB">
        <w:tc>
          <w:tcPr>
            <w:tcW w:w="1965" w:type="dxa"/>
          </w:tcPr>
          <w:p w14:paraId="623B014D" w14:textId="77777777" w:rsidR="00EB06EC" w:rsidRPr="002B0DBA" w:rsidRDefault="002B0DBA" w:rsidP="002B0DBA">
            <w:pPr>
              <w:widowControl w:val="0"/>
              <w:spacing w:before="60" w:after="60" w:line="200" w:lineRule="exact"/>
            </w:pPr>
            <w:r>
              <w:t>С</w:t>
            </w:r>
            <w:r w:rsidRPr="002B0DBA">
              <w:t>нижение возможности потребления актуальной информации и функционирование несанкционированных лагерей, некачественное предоставление услуг по отдыху детей и их оздоровлению</w:t>
            </w:r>
          </w:p>
        </w:tc>
        <w:tc>
          <w:tcPr>
            <w:tcW w:w="2288" w:type="dxa"/>
          </w:tcPr>
          <w:p w14:paraId="0CADE322" w14:textId="77777777" w:rsidR="00EB06EC" w:rsidRPr="00163CE8" w:rsidRDefault="002B0DBA">
            <w:pPr>
              <w:widowControl w:val="0"/>
              <w:spacing w:before="60" w:after="60" w:line="200" w:lineRule="exact"/>
              <w:jc w:val="both"/>
            </w:pPr>
            <w:r w:rsidRPr="00163CE8">
              <w:t>средняя</w:t>
            </w:r>
          </w:p>
        </w:tc>
        <w:tc>
          <w:tcPr>
            <w:tcW w:w="3544" w:type="dxa"/>
          </w:tcPr>
          <w:p w14:paraId="05EF4202" w14:textId="77777777" w:rsidR="00EB06EC" w:rsidRPr="00163CE8" w:rsidRDefault="00163CE8" w:rsidP="00163CE8">
            <w:pPr>
              <w:widowControl w:val="0"/>
              <w:spacing w:before="60" w:after="60" w:line="200" w:lineRule="exact"/>
            </w:pPr>
            <w:r w:rsidRPr="00163CE8">
              <w:t>Осуществление на территории Хабаровского края регионального государственного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1590" w:type="dxa"/>
          </w:tcPr>
          <w:p w14:paraId="46C3F21C" w14:textId="77777777" w:rsidR="00EB06EC" w:rsidRPr="00163CE8" w:rsidRDefault="00163CE8">
            <w:pPr>
              <w:widowControl w:val="0"/>
              <w:spacing w:before="60" w:after="60" w:line="200" w:lineRule="exact"/>
              <w:jc w:val="both"/>
            </w:pPr>
            <w:r>
              <w:t>в</w:t>
            </w:r>
            <w:r w:rsidR="002B0DBA" w:rsidRPr="00163CE8">
              <w:t xml:space="preserve">ысокая </w:t>
            </w:r>
          </w:p>
        </w:tc>
      </w:tr>
      <w:tr w:rsidR="00EB06EC" w14:paraId="5083A6A4" w14:textId="77777777" w:rsidTr="003973EB">
        <w:tc>
          <w:tcPr>
            <w:tcW w:w="1965" w:type="dxa"/>
          </w:tcPr>
          <w:p w14:paraId="4083B783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14:paraId="1823E8B8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4A3A34D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4BC8D41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</w:p>
        </w:tc>
      </w:tr>
    </w:tbl>
    <w:p w14:paraId="659CCBF9" w14:textId="77777777" w:rsidR="00EB06EC" w:rsidRDefault="00EB06EC">
      <w:pPr>
        <w:spacing w:line="20" w:lineRule="exact"/>
      </w:pPr>
    </w:p>
    <w:p w14:paraId="4B4A0CF6" w14:textId="77777777" w:rsidR="00EB06EC" w:rsidRDefault="00EB06EC" w:rsidP="00A03C0F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Источники данных: </w:t>
      </w:r>
      <w:r w:rsidR="00A03C0F">
        <w:rPr>
          <w:sz w:val="28"/>
          <w:szCs w:val="28"/>
        </w:rPr>
        <w:t>министерство образования и науки Хабаровского края.</w:t>
      </w:r>
    </w:p>
    <w:p w14:paraId="72E01CB8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>
        <w:rPr>
          <w:sz w:val="28"/>
          <w:szCs w:val="28"/>
        </w:rPr>
        <w:t>Раздел</w:t>
      </w:r>
      <w:r>
        <w:t> </w:t>
      </w:r>
      <w:r>
        <w:rPr>
          <w:sz w:val="28"/>
          <w:szCs w:val="28"/>
        </w:rPr>
        <w:t>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285"/>
      </w:tblGrid>
      <w:tr w:rsidR="00EB06EC" w14:paraId="171CAD43" w14:textId="77777777">
        <w:tc>
          <w:tcPr>
            <w:tcW w:w="2977" w:type="dxa"/>
            <w:vAlign w:val="center"/>
          </w:tcPr>
          <w:p w14:paraId="1ABAB98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6379" w:type="dxa"/>
            <w:vAlign w:val="center"/>
          </w:tcPr>
          <w:p w14:paraId="086B4AAE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163CE8" w14:paraId="3FC52368" w14:textId="7777777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2F91B8" w14:textId="77777777" w:rsidR="00163CE8" w:rsidRDefault="00163CE8" w:rsidP="00163CE8">
            <w:pPr>
              <w:widowControl w:val="0"/>
              <w:spacing w:before="60" w:after="60" w:line="200" w:lineRule="exact"/>
              <w:rPr>
                <w:i/>
                <w:szCs w:val="28"/>
              </w:rPr>
            </w:pPr>
            <w:r w:rsidRPr="00DE0BB5">
              <w:rPr>
                <w:szCs w:val="28"/>
              </w:rPr>
              <w:t>Опыт иных субъектов Российской Федерации в ходе мониторинга не выявлен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F62A65" w14:textId="77777777" w:rsidR="00163CE8" w:rsidRDefault="00163CE8" w:rsidP="00163CE8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DE0BB5">
              <w:rPr>
                <w:szCs w:val="28"/>
              </w:rPr>
              <w:t>Опыт иных субъектов Российской Федерации в ходе мониторинга не выявлен</w:t>
            </w:r>
          </w:p>
        </w:tc>
      </w:tr>
    </w:tbl>
    <w:p w14:paraId="08EC27E6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о результатах анализа опыта иных субъектов Российской Федерации в соответствующих сферах деятельности, в том числе обоснование невозможности представления данных: </w:t>
      </w:r>
    </w:p>
    <w:p w14:paraId="66C3513C" w14:textId="77777777" w:rsidR="00EB06EC" w:rsidRDefault="00EB0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6E104ADA" w14:textId="77777777" w:rsidR="00EB06EC" w:rsidRDefault="00EB06EC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02148828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>
        <w:rPr>
          <w:sz w:val="28"/>
          <w:szCs w:val="28"/>
        </w:rPr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741"/>
        <w:gridCol w:w="1823"/>
        <w:gridCol w:w="2910"/>
      </w:tblGrid>
      <w:tr w:rsidR="00EB06EC" w14:paraId="5CAF0C87" w14:textId="77777777" w:rsidTr="000C0607">
        <w:trPr>
          <w:trHeight w:val="619"/>
        </w:trPr>
        <w:tc>
          <w:tcPr>
            <w:tcW w:w="2837" w:type="dxa"/>
            <w:vAlign w:val="center"/>
          </w:tcPr>
          <w:p w14:paraId="68B81CD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группы потенциальных адресатов </w:t>
            </w:r>
          </w:p>
        </w:tc>
        <w:tc>
          <w:tcPr>
            <w:tcW w:w="1805" w:type="dxa"/>
            <w:vAlign w:val="center"/>
          </w:tcPr>
          <w:p w14:paraId="7A37CB7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1910" w:type="dxa"/>
            <w:vAlign w:val="center"/>
          </w:tcPr>
          <w:p w14:paraId="4986414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2910" w:type="dxa"/>
            <w:vAlign w:val="center"/>
          </w:tcPr>
          <w:p w14:paraId="3E83ADC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данных</w:t>
            </w:r>
          </w:p>
        </w:tc>
      </w:tr>
      <w:tr w:rsidR="000C0607" w14:paraId="0F2BFFAC" w14:textId="77777777" w:rsidTr="000C0607">
        <w:trPr>
          <w:trHeight w:val="134"/>
        </w:trPr>
        <w:tc>
          <w:tcPr>
            <w:tcW w:w="2837" w:type="dxa"/>
            <w:vAlign w:val="center"/>
          </w:tcPr>
          <w:p w14:paraId="42807155" w14:textId="77777777" w:rsidR="000C0607" w:rsidRDefault="000C0607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5617">
              <w:t xml:space="preserve">Организации отдыха и оздоровления детей (организации независимо от их организационно-правовых форм сезонного или круглогодичного действия, стационарного и (или) нестационарного типа, с круглосуточным или дневным пребыванием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</w:t>
            </w:r>
            <w:r w:rsidRPr="00C75617">
              <w:lastRenderedPageBreak/>
              <w:t>отдыха, детские лагеря палаточного типа, детские специализированные (профильные) лагеря, детские лагеря различной тематической направленности)</w:t>
            </w:r>
          </w:p>
        </w:tc>
        <w:tc>
          <w:tcPr>
            <w:tcW w:w="1805" w:type="dxa"/>
            <w:vAlign w:val="center"/>
          </w:tcPr>
          <w:p w14:paraId="54889EFF" w14:textId="77777777" w:rsidR="000C0607" w:rsidRDefault="00A15550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lastRenderedPageBreak/>
              <w:t>412</w:t>
            </w:r>
          </w:p>
        </w:tc>
        <w:tc>
          <w:tcPr>
            <w:tcW w:w="1910" w:type="dxa"/>
            <w:vAlign w:val="center"/>
          </w:tcPr>
          <w:p w14:paraId="184883AA" w14:textId="77777777" w:rsidR="000C0607" w:rsidRDefault="00A15550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t>415</w:t>
            </w:r>
          </w:p>
        </w:tc>
        <w:tc>
          <w:tcPr>
            <w:tcW w:w="2910" w:type="dxa"/>
            <w:vAlign w:val="center"/>
          </w:tcPr>
          <w:p w14:paraId="30EFE13B" w14:textId="77777777" w:rsidR="000C0607" w:rsidRPr="00C75617" w:rsidRDefault="000C0607" w:rsidP="000C0607">
            <w:pPr>
              <w:widowControl w:val="0"/>
              <w:spacing w:before="60" w:after="60" w:line="240" w:lineRule="exact"/>
              <w:jc w:val="center"/>
            </w:pPr>
            <w:r w:rsidRPr="00C75617">
              <w:t>Реестр организаций отдыха детей и их оздоровления Хабаровског</w:t>
            </w:r>
            <w:r>
              <w:t>о</w:t>
            </w:r>
            <w:r w:rsidRPr="00C75617">
              <w:t xml:space="preserve"> края</w:t>
            </w:r>
            <w:r>
              <w:t>,</w:t>
            </w:r>
            <w:r w:rsidRPr="00C75617">
              <w:t xml:space="preserve"> размещённый на официальном сайте министерства образования и науки Хабаровского края (minobr.khabkrai.ru) в разделе "Деятельность"/подраздел "Организация отдыха, оздоровления и занятости детей"/</w:t>
            </w:r>
          </w:p>
          <w:p w14:paraId="7DA0716B" w14:textId="77777777" w:rsidR="000C0607" w:rsidRDefault="000C0607" w:rsidP="000C0607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5617">
              <w:t>реестр организаций отдыха детей и их оздоровления Хабаровского края</w:t>
            </w:r>
          </w:p>
        </w:tc>
      </w:tr>
    </w:tbl>
    <w:p w14:paraId="25FC2F3F" w14:textId="77777777" w:rsidR="00EB06EC" w:rsidRDefault="00EB06EC">
      <w:pPr>
        <w:rPr>
          <w:sz w:val="2"/>
          <w:szCs w:val="2"/>
          <w:highlight w:val="yellow"/>
        </w:rPr>
      </w:pPr>
    </w:p>
    <w:p w14:paraId="56AD3B7C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665"/>
        <w:gridCol w:w="4044"/>
      </w:tblGrid>
      <w:tr w:rsidR="00EB06EC" w14:paraId="53B331EB" w14:textId="77777777">
        <w:trPr>
          <w:trHeight w:val="544"/>
        </w:trPr>
        <w:tc>
          <w:tcPr>
            <w:tcW w:w="2552" w:type="dxa"/>
            <w:vAlign w:val="center"/>
          </w:tcPr>
          <w:p w14:paraId="4ECFD558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органа власти</w:t>
            </w:r>
          </w:p>
        </w:tc>
        <w:tc>
          <w:tcPr>
            <w:tcW w:w="2693" w:type="dxa"/>
            <w:vAlign w:val="center"/>
          </w:tcPr>
          <w:p w14:paraId="16386DE2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4111" w:type="dxa"/>
            <w:vAlign w:val="center"/>
          </w:tcPr>
          <w:p w14:paraId="0DDC3392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EB06EC" w14:paraId="55FB6CCB" w14:textId="77777777">
        <w:trPr>
          <w:trHeight w:val="272"/>
        </w:trPr>
        <w:tc>
          <w:tcPr>
            <w:tcW w:w="2552" w:type="dxa"/>
            <w:vAlign w:val="center"/>
          </w:tcPr>
          <w:p w14:paraId="1C8EE1F6" w14:textId="77777777" w:rsidR="00EB06EC" w:rsidRDefault="000C0607">
            <w:pPr>
              <w:widowControl w:val="0"/>
              <w:spacing w:before="60" w:after="60" w:line="200" w:lineRule="exact"/>
              <w:jc w:val="center"/>
              <w:rPr>
                <w:szCs w:val="28"/>
                <w:highlight w:val="yellow"/>
              </w:rPr>
            </w:pPr>
            <w:r w:rsidRPr="000C0607">
              <w:rPr>
                <w:szCs w:val="28"/>
              </w:rPr>
              <w:t>Министерство образования и науки Хабаровского края</w:t>
            </w:r>
          </w:p>
        </w:tc>
        <w:tc>
          <w:tcPr>
            <w:tcW w:w="2693" w:type="dxa"/>
            <w:vAlign w:val="center"/>
          </w:tcPr>
          <w:p w14:paraId="307F48D3" w14:textId="77777777" w:rsidR="00EB06EC" w:rsidRDefault="001C53AD">
            <w:pPr>
              <w:widowControl w:val="0"/>
              <w:spacing w:before="60" w:after="60" w:line="200" w:lineRule="exact"/>
              <w:jc w:val="center"/>
              <w:rPr>
                <w:szCs w:val="28"/>
                <w:highlight w:val="yellow"/>
              </w:rPr>
            </w:pPr>
            <w:r w:rsidRPr="001C53AD">
              <w:rPr>
                <w:szCs w:val="28"/>
              </w:rPr>
              <w:t>Формирование и ведение реестра организаций отдыха детей и их оздоровления Хабаровского края</w:t>
            </w:r>
          </w:p>
        </w:tc>
        <w:tc>
          <w:tcPr>
            <w:tcW w:w="4111" w:type="dxa"/>
            <w:vAlign w:val="center"/>
          </w:tcPr>
          <w:p w14:paraId="1E1991CF" w14:textId="77777777" w:rsidR="00EB06EC" w:rsidRPr="001C53AD" w:rsidRDefault="001C53AD">
            <w:pPr>
              <w:widowControl w:val="0"/>
              <w:spacing w:before="60" w:after="60" w:line="200" w:lineRule="exact"/>
              <w:jc w:val="center"/>
              <w:rPr>
                <w:highlight w:val="yellow"/>
              </w:rPr>
            </w:pPr>
            <w:r>
              <w:t>П</w:t>
            </w:r>
            <w:r w:rsidRPr="001C53AD">
              <w:t>роверк</w:t>
            </w:r>
            <w:r>
              <w:t>а</w:t>
            </w:r>
            <w:r w:rsidRPr="001C53AD">
              <w:t xml:space="preserve"> представленных сведений на предмет полноты, актуальности и достоверности</w:t>
            </w:r>
          </w:p>
        </w:tc>
      </w:tr>
    </w:tbl>
    <w:p w14:paraId="2989833C" w14:textId="77777777" w:rsidR="00EB06EC" w:rsidRDefault="00EB06EC">
      <w:pPr>
        <w:rPr>
          <w:sz w:val="2"/>
          <w:szCs w:val="2"/>
          <w:highlight w:val="yellow"/>
        </w:rPr>
      </w:pPr>
    </w:p>
    <w:p w14:paraId="1B7C6652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14:paraId="0E6E233F" w14:textId="77777777" w:rsidR="00EB06EC" w:rsidRDefault="00292B7A" w:rsidP="00292B7A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06EC">
        <w:rPr>
          <w:sz w:val="28"/>
          <w:szCs w:val="28"/>
        </w:rPr>
        <w:t>Расходы краевого/местного бюджета составят _______ млн. рублей,</w:t>
      </w:r>
    </w:p>
    <w:p w14:paraId="324AD7FE" w14:textId="77777777" w:rsidR="00EB06EC" w:rsidRDefault="00EB06EC">
      <w:pPr>
        <w:widowControl w:val="0"/>
        <w:spacing w:before="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том числе:</w:t>
      </w:r>
    </w:p>
    <w:p w14:paraId="7C4CF646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7487A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единовременные расходы, </w:t>
      </w:r>
    </w:p>
    <w:p w14:paraId="2F90D4D1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7487A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периодические расходы.</w:t>
      </w:r>
    </w:p>
    <w:p w14:paraId="6241134A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краевого/местного бюд</w:t>
      </w:r>
      <w:r w:rsidR="00292B7A">
        <w:rPr>
          <w:sz w:val="28"/>
          <w:szCs w:val="28"/>
        </w:rPr>
        <w:t xml:space="preserve">жета составят </w:t>
      </w:r>
      <w:r w:rsidR="0007487A">
        <w:rPr>
          <w:sz w:val="28"/>
          <w:szCs w:val="28"/>
        </w:rPr>
        <w:t>0</w:t>
      </w:r>
      <w:r w:rsidR="00292B7A">
        <w:rPr>
          <w:sz w:val="28"/>
          <w:szCs w:val="28"/>
        </w:rPr>
        <w:t xml:space="preserve"> млн. рублей.</w:t>
      </w:r>
    </w:p>
    <w:p w14:paraId="758DF504" w14:textId="77777777" w:rsidR="0007487A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Обоснование невозможности проведения финансовой оценки:</w:t>
      </w:r>
    </w:p>
    <w:p w14:paraId="61FD9350" w14:textId="77777777" w:rsidR="00EB06EC" w:rsidRDefault="0007487A" w:rsidP="0007487A">
      <w:pPr>
        <w:widowControl w:val="0"/>
        <w:spacing w:before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14:paraId="58093D73" w14:textId="77777777" w:rsidR="00EB06EC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346"/>
        <w:gridCol w:w="3345"/>
      </w:tblGrid>
      <w:tr w:rsidR="00EB06EC" w14:paraId="68659CF1" w14:textId="77777777">
        <w:trPr>
          <w:trHeight w:val="439"/>
        </w:trPr>
        <w:tc>
          <w:tcPr>
            <w:tcW w:w="2552" w:type="dxa"/>
            <w:vAlign w:val="center"/>
          </w:tcPr>
          <w:p w14:paraId="7587595D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3402" w:type="dxa"/>
            <w:vAlign w:val="center"/>
          </w:tcPr>
          <w:p w14:paraId="647C36E6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3402" w:type="dxa"/>
            <w:vAlign w:val="center"/>
          </w:tcPr>
          <w:p w14:paraId="0C5307F9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порядка организации </w:t>
            </w:r>
            <w:r>
              <w:rPr>
                <w:szCs w:val="28"/>
              </w:rPr>
              <w:br/>
              <w:t>их исполнения</w:t>
            </w:r>
          </w:p>
        </w:tc>
      </w:tr>
      <w:tr w:rsidR="00EB06EC" w14:paraId="4C9D7AD2" w14:textId="77777777">
        <w:trPr>
          <w:trHeight w:val="230"/>
        </w:trPr>
        <w:tc>
          <w:tcPr>
            <w:tcW w:w="2552" w:type="dxa"/>
            <w:vAlign w:val="center"/>
          </w:tcPr>
          <w:p w14:paraId="1D42C051" w14:textId="77777777" w:rsidR="00EB06EC" w:rsidRPr="0007487A" w:rsidRDefault="0007487A">
            <w:pPr>
              <w:widowControl w:val="0"/>
              <w:spacing w:before="60" w:after="60" w:line="200" w:lineRule="exact"/>
              <w:jc w:val="center"/>
              <w:rPr>
                <w:highlight w:val="yellow"/>
              </w:rPr>
            </w:pPr>
            <w:r w:rsidRPr="0007487A">
              <w:t xml:space="preserve">Организации отдыха детей и их оздоровления - организации (независимо от их организационно-правовых форм) сезонного или </w:t>
            </w:r>
            <w:r w:rsidRPr="0007487A">
              <w:lastRenderedPageBreak/>
              <w:t>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</w:t>
            </w:r>
          </w:p>
        </w:tc>
        <w:tc>
          <w:tcPr>
            <w:tcW w:w="3402" w:type="dxa"/>
            <w:vAlign w:val="center"/>
          </w:tcPr>
          <w:p w14:paraId="24D89315" w14:textId="77777777" w:rsidR="00A15550" w:rsidRPr="00A15550" w:rsidRDefault="00A15550" w:rsidP="00A15550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Внесение изменений в</w:t>
            </w:r>
            <w:r w:rsidR="0007487A">
              <w:rPr>
                <w:szCs w:val="28"/>
              </w:rPr>
              <w:t xml:space="preserve"> </w:t>
            </w:r>
            <w:r w:rsidRPr="00A15550">
              <w:rPr>
                <w:szCs w:val="28"/>
              </w:rPr>
              <w:t>пункт 2.1 раздела 2</w:t>
            </w:r>
            <w:r>
              <w:rPr>
                <w:szCs w:val="28"/>
              </w:rPr>
              <w:t>, п</w:t>
            </w:r>
            <w:r w:rsidRPr="00A15550">
              <w:rPr>
                <w:szCs w:val="28"/>
              </w:rPr>
              <w:t>риложение № 1 к Порядку формирования и ведения реестра организаций отдыха детей и их</w:t>
            </w:r>
            <w:r>
              <w:rPr>
                <w:szCs w:val="28"/>
              </w:rPr>
              <w:t xml:space="preserve"> </w:t>
            </w:r>
            <w:r w:rsidRPr="00A15550">
              <w:rPr>
                <w:szCs w:val="28"/>
              </w:rPr>
              <w:t>оздоровления на территории Хабаровского края</w:t>
            </w:r>
          </w:p>
        </w:tc>
        <w:tc>
          <w:tcPr>
            <w:tcW w:w="3402" w:type="dxa"/>
            <w:vAlign w:val="center"/>
          </w:tcPr>
          <w:p w14:paraId="238F5430" w14:textId="77777777" w:rsidR="00EB06EC" w:rsidRDefault="005411FC">
            <w:pPr>
              <w:widowControl w:val="0"/>
              <w:spacing w:before="60" w:after="60" w:line="200" w:lineRule="exact"/>
              <w:jc w:val="center"/>
              <w:rPr>
                <w:szCs w:val="28"/>
                <w:highlight w:val="yellow"/>
              </w:rPr>
            </w:pPr>
            <w:r w:rsidRPr="005411FC">
              <w:rPr>
                <w:szCs w:val="28"/>
              </w:rPr>
              <w:t>устанавливается проектом НПА края</w:t>
            </w:r>
          </w:p>
        </w:tc>
      </w:tr>
    </w:tbl>
    <w:p w14:paraId="507DABC5" w14:textId="77777777" w:rsidR="00EB06EC" w:rsidRDefault="00EB06EC">
      <w:pPr>
        <w:rPr>
          <w:sz w:val="2"/>
          <w:szCs w:val="2"/>
          <w:highlight w:val="yellow"/>
        </w:rPr>
      </w:pPr>
    </w:p>
    <w:p w14:paraId="00338A79" w14:textId="77777777" w:rsidR="00EB06EC" w:rsidRDefault="00EB06EC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14:paraId="5453F8A1" w14:textId="77777777" w:rsidR="00EB06EC" w:rsidRDefault="00EB06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Расходы субъектов предпринимательской и иной экономической деятельности составят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рублей,</w:t>
      </w:r>
      <w:r>
        <w:rPr>
          <w:spacing w:val="-6"/>
          <w:sz w:val="28"/>
          <w:szCs w:val="28"/>
        </w:rPr>
        <w:t xml:space="preserve"> в том числе:</w:t>
      </w:r>
    </w:p>
    <w:p w14:paraId="34762CEE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единовременные расходы, </w:t>
      </w:r>
    </w:p>
    <w:p w14:paraId="34A672AA" w14:textId="77777777" w:rsidR="00EB06EC" w:rsidRDefault="00EB06EC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5411FC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</w:t>
      </w:r>
      <w:r>
        <w:rPr>
          <w:spacing w:val="-6"/>
          <w:sz w:val="28"/>
          <w:szCs w:val="28"/>
        </w:rPr>
        <w:t xml:space="preserve"> периодические расходы.</w:t>
      </w:r>
    </w:p>
    <w:p w14:paraId="7089B32E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субъектов предпринимательской и иной экономической деятельност</w:t>
      </w:r>
      <w:r w:rsidR="00292B7A">
        <w:rPr>
          <w:sz w:val="28"/>
          <w:szCs w:val="28"/>
        </w:rPr>
        <w:t>и составят</w:t>
      </w:r>
      <w:r w:rsidR="005411FC">
        <w:rPr>
          <w:sz w:val="28"/>
          <w:szCs w:val="28"/>
        </w:rPr>
        <w:t xml:space="preserve"> 0 </w:t>
      </w:r>
      <w:r w:rsidR="00292B7A">
        <w:rPr>
          <w:sz w:val="28"/>
          <w:szCs w:val="28"/>
        </w:rPr>
        <w:t>млн. рублей.</w:t>
      </w:r>
    </w:p>
    <w:p w14:paraId="6DABDA3A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Обоснование невозможности проведения финансовой оценки: </w:t>
      </w:r>
    </w:p>
    <w:p w14:paraId="74DFE046" w14:textId="77777777" w:rsidR="00EB06EC" w:rsidRDefault="00EB06EC" w:rsidP="005411FC">
      <w:pPr>
        <w:widowControl w:val="0"/>
        <w:spacing w:line="200" w:lineRule="exact"/>
        <w:rPr>
          <w:sz w:val="28"/>
          <w:szCs w:val="28"/>
        </w:rPr>
      </w:pPr>
    </w:p>
    <w:p w14:paraId="4BABCB59" w14:textId="77777777" w:rsidR="005411FC" w:rsidRDefault="005411FC" w:rsidP="005411FC">
      <w:pPr>
        <w:widowControl w:val="0"/>
        <w:jc w:val="center"/>
        <w:rPr>
          <w:szCs w:val="28"/>
        </w:rPr>
      </w:pPr>
      <w:r>
        <w:rPr>
          <w:sz w:val="28"/>
          <w:szCs w:val="28"/>
        </w:rPr>
        <w:t>не потребуется</w:t>
      </w:r>
    </w:p>
    <w:p w14:paraId="18A50128" w14:textId="77777777" w:rsidR="00EB06EC" w:rsidRDefault="00EB06EC">
      <w:pPr>
        <w:widowControl w:val="0"/>
        <w:spacing w:before="120" w:line="240" w:lineRule="exact"/>
        <w:ind w:left="2013" w:hanging="1304"/>
        <w:rPr>
          <w:sz w:val="28"/>
          <w:szCs w:val="28"/>
        </w:rPr>
      </w:pPr>
      <w:r>
        <w:rPr>
          <w:sz w:val="28"/>
          <w:szCs w:val="28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EB06EC" w14:paraId="750F781F" w14:textId="77777777" w:rsidTr="003973EB">
        <w:trPr>
          <w:trHeight w:val="323"/>
        </w:trPr>
        <w:tc>
          <w:tcPr>
            <w:tcW w:w="7797" w:type="dxa"/>
            <w:vAlign w:val="center"/>
          </w:tcPr>
          <w:p w14:paraId="0D2A1D9F" w14:textId="77777777" w:rsidR="00EB06EC" w:rsidRDefault="00EB06EC">
            <w:pPr>
              <w:spacing w:before="60" w:after="60" w:line="200" w:lineRule="exact"/>
              <w:jc w:val="center"/>
              <w:rPr>
                <w:i/>
                <w:szCs w:val="18"/>
              </w:rPr>
            </w:pPr>
            <w:r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1559" w:type="dxa"/>
            <w:vAlign w:val="center"/>
          </w:tcPr>
          <w:p w14:paraId="23BF182F" w14:textId="77777777" w:rsidR="00EB06EC" w:rsidRDefault="003973EB" w:rsidP="003973EB">
            <w:pPr>
              <w:spacing w:before="60" w:after="60" w:line="200" w:lineRule="exact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="00EB06EC">
              <w:rPr>
                <w:iCs/>
                <w:szCs w:val="28"/>
              </w:rPr>
              <w:t>лияни</w:t>
            </w:r>
            <w:r>
              <w:rPr>
                <w:iCs/>
                <w:szCs w:val="28"/>
              </w:rPr>
              <w:t>е</w:t>
            </w:r>
            <w:r w:rsidR="00EB06EC">
              <w:rPr>
                <w:iCs/>
                <w:szCs w:val="28"/>
              </w:rPr>
              <w:t xml:space="preserve"> фактора </w:t>
            </w:r>
          </w:p>
        </w:tc>
      </w:tr>
    </w:tbl>
    <w:p w14:paraId="6D802E2D" w14:textId="77777777" w:rsidR="003973EB" w:rsidRPr="003973EB" w:rsidRDefault="003973EB">
      <w:pPr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5411FC" w14:paraId="3441C753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A5C" w14:textId="77777777" w:rsidR="005411FC" w:rsidRDefault="005411FC" w:rsidP="005411FC">
            <w:pPr>
              <w:spacing w:before="60" w:after="60" w:line="200" w:lineRule="exact"/>
              <w:rPr>
                <w:i/>
                <w:szCs w:val="18"/>
              </w:rPr>
            </w:pPr>
            <w:r>
              <w:rPr>
                <w:bCs/>
                <w:szCs w:val="18"/>
              </w:rPr>
              <w:lastRenderedPageBreak/>
              <w:t>Ограничение количества или круга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88F" w14:textId="77777777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123644">
              <w:t>нет</w:t>
            </w:r>
          </w:p>
        </w:tc>
      </w:tr>
      <w:tr w:rsidR="005411FC" w14:paraId="0C9AB3A3" w14:textId="77777777" w:rsidTr="003973EB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78A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способности поставщиков вести конкуренцию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6D5" w14:textId="77777777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123644">
              <w:t>нет</w:t>
            </w:r>
          </w:p>
        </w:tc>
      </w:tr>
      <w:tr w:rsidR="005411FC" w14:paraId="56DDA184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7E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pacing w:val="-4"/>
                <w:szCs w:val="1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296" w14:textId="77777777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123644">
              <w:t>нет</w:t>
            </w:r>
          </w:p>
        </w:tc>
      </w:tr>
      <w:tr w:rsidR="005411FC" w14:paraId="30C97897" w14:textId="77777777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3AAB" w14:textId="77777777" w:rsidR="005411FC" w:rsidRDefault="005411FC" w:rsidP="005411FC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34F" w14:textId="77777777" w:rsidR="005411FC" w:rsidRDefault="005411FC" w:rsidP="005411FC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123644">
              <w:t>нет</w:t>
            </w:r>
          </w:p>
        </w:tc>
      </w:tr>
    </w:tbl>
    <w:p w14:paraId="3C23F8FF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</w:p>
    <w:p w14:paraId="4B1414B2" w14:textId="77777777" w:rsidR="005411FC" w:rsidRDefault="005411FC" w:rsidP="005411FC">
      <w:pPr>
        <w:widowControl w:val="0"/>
        <w:spacing w:before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14:paraId="5C6AC422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2. Сведения о результатах рассмотрения проекта НПА края органом исполнительной власти края, курирующим вопросы содействия развитию конкуренции в крае: </w:t>
      </w:r>
      <w:r w:rsidR="00175E90" w:rsidRPr="00175E90">
        <w:rPr>
          <w:sz w:val="28"/>
          <w:szCs w:val="28"/>
        </w:rPr>
        <w:t xml:space="preserve">Проект </w:t>
      </w:r>
      <w:r w:rsidR="00175E90">
        <w:rPr>
          <w:sz w:val="28"/>
          <w:szCs w:val="28"/>
        </w:rPr>
        <w:t>приказа</w:t>
      </w:r>
      <w:r w:rsidR="00175E90" w:rsidRPr="00175E90">
        <w:rPr>
          <w:sz w:val="28"/>
          <w:szCs w:val="28"/>
        </w:rPr>
        <w:t xml:space="preserve"> не содержит положений, ограничивающих конкуренцию</w:t>
      </w:r>
    </w:p>
    <w:p w14:paraId="06F33388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12. Информация о наличии или отсутствии в проекте НПА края обязательных требований</w:t>
      </w:r>
    </w:p>
    <w:p w14:paraId="3B0CA074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наличии или отсутствии в проекте НПА края обязательных требований: </w:t>
      </w:r>
      <w:r>
        <w:rPr>
          <w:i/>
          <w:sz w:val="28"/>
          <w:szCs w:val="28"/>
        </w:rPr>
        <w:t>нет</w:t>
      </w:r>
    </w:p>
    <w:p w14:paraId="6E7456E2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2. Срок вступления в силу НПА края: </w:t>
      </w:r>
      <w:r w:rsidR="00175E90" w:rsidRPr="00175E90">
        <w:rPr>
          <w:sz w:val="28"/>
          <w:szCs w:val="28"/>
        </w:rPr>
        <w:t>Нормативный правовой акт планируется принять</w:t>
      </w:r>
    </w:p>
    <w:p w14:paraId="003606A7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Обоснование причин отклонения дат вступления в силу НПА края от 1 марта и 1 сентября: _______________________________________________.</w:t>
      </w:r>
    </w:p>
    <w:p w14:paraId="33A9F389" w14:textId="77777777" w:rsidR="00EB06EC" w:rsidRDefault="00EB06EC">
      <w:pPr>
        <w:widowControl w:val="0"/>
        <w:spacing w:line="200" w:lineRule="exact"/>
        <w:ind w:left="2552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19F09176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EB06EC" w14:paraId="5DE102FF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0B1" w14:textId="77777777" w:rsidR="00EB06EC" w:rsidRDefault="00EB06EC">
            <w:pPr>
              <w:spacing w:before="60" w:after="60" w:line="200" w:lineRule="exact"/>
              <w:jc w:val="center"/>
              <w:rPr>
                <w:i/>
                <w:color w:val="000000"/>
                <w:szCs w:val="18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251" w14:textId="77777777" w:rsidR="00EB06EC" w:rsidRDefault="00EB06EC">
            <w:pPr>
              <w:spacing w:before="60" w:after="60" w:line="200" w:lineRule="exact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Информация о соблюдении принципа</w:t>
            </w:r>
          </w:p>
        </w:tc>
      </w:tr>
      <w:tr w:rsidR="00EB06EC" w14:paraId="63047DCA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BF9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22E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29CFD321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A9F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03E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2FBC4AC8" w14:textId="77777777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334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00A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565841CD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AC1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EA0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 w14:paraId="1B7D58BE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FB9" w14:textId="77777777"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569" w14:textId="77777777"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</w:tbl>
    <w:p w14:paraId="32C24492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81"/>
      </w:tblGrid>
      <w:tr w:rsidR="00EB06EC" w14:paraId="199208E3" w14:textId="77777777">
        <w:tc>
          <w:tcPr>
            <w:tcW w:w="6379" w:type="dxa"/>
          </w:tcPr>
          <w:p w14:paraId="61CD5CD2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Планируемый срок реализации проекта НПА края</w:t>
            </w:r>
          </w:p>
        </w:tc>
        <w:tc>
          <w:tcPr>
            <w:tcW w:w="2981" w:type="dxa"/>
          </w:tcPr>
          <w:p w14:paraId="1E6EBE94" w14:textId="77777777" w:rsidR="00EB06EC" w:rsidRDefault="00530663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="00175E90">
              <w:rPr>
                <w:szCs w:val="28"/>
              </w:rPr>
              <w:t xml:space="preserve"> 2026 г.</w:t>
            </w:r>
          </w:p>
        </w:tc>
      </w:tr>
      <w:tr w:rsidR="00EB06EC" w14:paraId="1BA1DADB" w14:textId="77777777">
        <w:tc>
          <w:tcPr>
            <w:tcW w:w="6379" w:type="dxa"/>
          </w:tcPr>
          <w:p w14:paraId="126BAD22" w14:textId="77777777" w:rsidR="00EB06EC" w:rsidRDefault="00EB06EC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 НПА края</w:t>
            </w:r>
          </w:p>
        </w:tc>
        <w:tc>
          <w:tcPr>
            <w:tcW w:w="2981" w:type="dxa"/>
          </w:tcPr>
          <w:p w14:paraId="47DD9B76" w14:textId="77777777" w:rsidR="00EB06EC" w:rsidRPr="00175E90" w:rsidRDefault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530663">
              <w:rPr>
                <w:szCs w:val="28"/>
                <w:lang w:val="en-US"/>
              </w:rPr>
              <w:t>II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квартал 2025 г.</w:t>
            </w:r>
          </w:p>
        </w:tc>
      </w:tr>
      <w:tr w:rsidR="00175E90" w14:paraId="219002A7" w14:textId="77777777">
        <w:tc>
          <w:tcPr>
            <w:tcW w:w="6379" w:type="dxa"/>
          </w:tcPr>
          <w:p w14:paraId="2B55C6FF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периода, а также эксперимента</w:t>
            </w:r>
          </w:p>
        </w:tc>
        <w:tc>
          <w:tcPr>
            <w:tcW w:w="2981" w:type="dxa"/>
          </w:tcPr>
          <w:p w14:paraId="14BFEA66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i/>
                <w:szCs w:val="28"/>
              </w:rPr>
            </w:pPr>
            <w:r w:rsidRPr="002C29AE">
              <w:rPr>
                <w:szCs w:val="28"/>
              </w:rPr>
              <w:t>отсутствует</w:t>
            </w:r>
          </w:p>
        </w:tc>
      </w:tr>
      <w:tr w:rsidR="00175E90" w14:paraId="5C54AF68" w14:textId="77777777">
        <w:tc>
          <w:tcPr>
            <w:tcW w:w="6379" w:type="dxa"/>
            <w:tcBorders>
              <w:bottom w:val="single" w:sz="4" w:space="0" w:color="auto"/>
            </w:tcBorders>
          </w:tcPr>
          <w:p w14:paraId="2CC291F7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F668DA4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9F1EF5">
              <w:t>отсутствует</w:t>
            </w:r>
          </w:p>
        </w:tc>
      </w:tr>
      <w:tr w:rsidR="00175E90" w14:paraId="7FCEAC05" w14:textId="77777777">
        <w:tc>
          <w:tcPr>
            <w:tcW w:w="6379" w:type="dxa"/>
            <w:tcBorders>
              <w:bottom w:val="single" w:sz="4" w:space="0" w:color="auto"/>
            </w:tcBorders>
          </w:tcPr>
          <w:p w14:paraId="37DA1906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4FED8C4" w14:textId="77777777" w:rsidR="00175E90" w:rsidRDefault="00175E90" w:rsidP="00175E9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9F1EF5">
              <w:t>отсутствует</w:t>
            </w:r>
          </w:p>
        </w:tc>
      </w:tr>
    </w:tbl>
    <w:p w14:paraId="36AA2D55" w14:textId="77777777" w:rsidR="00EB06EC" w:rsidRDefault="00EB06EC" w:rsidP="00175E90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175E90">
        <w:rPr>
          <w:sz w:val="28"/>
          <w:szCs w:val="28"/>
        </w:rPr>
        <w:t>отсутствует.</w:t>
      </w:r>
    </w:p>
    <w:p w14:paraId="3999F6E9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14. Сведения о проведении публичного обсуждения, сроках 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14:paraId="62A22B19" w14:textId="77777777" w:rsidR="00807931" w:rsidRDefault="00EB06EC" w:rsidP="00807931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pacing w:val="-6"/>
          <w:sz w:val="28"/>
          <w:szCs w:val="28"/>
        </w:rPr>
        <w:t>Полный электронный адрес размещения проекта НПА края в информационно-телекоммуникационной сети "Интернет"</w:t>
      </w:r>
      <w:r>
        <w:rPr>
          <w:sz w:val="28"/>
          <w:szCs w:val="28"/>
        </w:rPr>
        <w:t xml:space="preserve">: </w:t>
      </w:r>
    </w:p>
    <w:p w14:paraId="025C51DA" w14:textId="77777777" w:rsidR="00807931" w:rsidRDefault="00B85A21" w:rsidP="00807931">
      <w:pPr>
        <w:widowControl w:val="0"/>
        <w:jc w:val="center"/>
        <w:rPr>
          <w:sz w:val="28"/>
          <w:szCs w:val="28"/>
        </w:rPr>
      </w:pPr>
      <w:hyperlink r:id="rId8" w:anchor="npa=17176" w:history="1">
        <w:r w:rsidRPr="00C639D9">
          <w:rPr>
            <w:rStyle w:val="af6"/>
            <w:sz w:val="28"/>
            <w:szCs w:val="28"/>
          </w:rPr>
          <w:t>http://regulation.khv.gov.ru/projects#npa=17176</w:t>
        </w:r>
      </w:hyperlink>
      <w:r>
        <w:rPr>
          <w:sz w:val="28"/>
          <w:szCs w:val="28"/>
        </w:rPr>
        <w:t xml:space="preserve"> </w:t>
      </w:r>
      <w:r w:rsidR="00807931" w:rsidRPr="00807931">
        <w:rPr>
          <w:sz w:val="28"/>
          <w:szCs w:val="28"/>
        </w:rPr>
        <w:t xml:space="preserve"> </w:t>
      </w:r>
    </w:p>
    <w:p w14:paraId="2ABCBDA9" w14:textId="77777777" w:rsidR="00EB06EC" w:rsidRDefault="00EB06EC" w:rsidP="00807931">
      <w:pPr>
        <w:widowControl w:val="0"/>
        <w:spacing w:line="200" w:lineRule="exact"/>
        <w:rPr>
          <w:szCs w:val="28"/>
        </w:rPr>
      </w:pPr>
    </w:p>
    <w:p w14:paraId="25C4CF58" w14:textId="77777777" w:rsidR="00EB06EC" w:rsidRDefault="00EB06EC">
      <w:pPr>
        <w:widowControl w:val="0"/>
        <w:numPr>
          <w:ilvl w:val="0"/>
          <w:numId w:val="17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обсуждений:</w:t>
      </w:r>
      <w:r w:rsidR="00DD5641" w:rsidRPr="00DD5641">
        <w:rPr>
          <w:sz w:val="28"/>
          <w:szCs w:val="28"/>
        </w:rPr>
        <w:t xml:space="preserve"> </w:t>
      </w:r>
      <w:r w:rsidR="00B85A21" w:rsidRPr="00B85A21">
        <w:rPr>
          <w:sz w:val="28"/>
          <w:szCs w:val="28"/>
        </w:rPr>
        <w:t>24</w:t>
      </w:r>
      <w:r w:rsidR="00DD5641" w:rsidRPr="00B85A21">
        <w:rPr>
          <w:sz w:val="28"/>
          <w:szCs w:val="28"/>
        </w:rPr>
        <w:t>.</w:t>
      </w:r>
      <w:r w:rsidR="00B85A21" w:rsidRPr="00B85A21">
        <w:rPr>
          <w:sz w:val="28"/>
          <w:szCs w:val="28"/>
        </w:rPr>
        <w:t>07</w:t>
      </w:r>
      <w:r w:rsidR="00DD5641" w:rsidRPr="00B85A21">
        <w:rPr>
          <w:sz w:val="28"/>
          <w:szCs w:val="28"/>
        </w:rPr>
        <w:t>.202</w:t>
      </w:r>
      <w:r w:rsidR="00B85A21" w:rsidRPr="00B85A21">
        <w:rPr>
          <w:sz w:val="28"/>
          <w:szCs w:val="28"/>
        </w:rPr>
        <w:t>5</w:t>
      </w:r>
      <w:r w:rsidR="00DD5641" w:rsidRPr="00B85A21">
        <w:rPr>
          <w:sz w:val="28"/>
          <w:szCs w:val="28"/>
        </w:rPr>
        <w:t xml:space="preserve"> – </w:t>
      </w:r>
      <w:r w:rsidR="00B85A21" w:rsidRPr="00B85A21">
        <w:rPr>
          <w:sz w:val="28"/>
          <w:szCs w:val="28"/>
        </w:rPr>
        <w:t>06</w:t>
      </w:r>
      <w:r w:rsidR="00DD5641" w:rsidRPr="00B85A21">
        <w:rPr>
          <w:sz w:val="28"/>
          <w:szCs w:val="28"/>
        </w:rPr>
        <w:t>.</w:t>
      </w:r>
      <w:r w:rsidR="00B85A21" w:rsidRPr="00B85A21">
        <w:rPr>
          <w:sz w:val="28"/>
          <w:szCs w:val="28"/>
        </w:rPr>
        <w:t>08</w:t>
      </w:r>
      <w:r w:rsidR="00DD5641" w:rsidRPr="00B85A21">
        <w:rPr>
          <w:sz w:val="28"/>
          <w:szCs w:val="28"/>
        </w:rPr>
        <w:t>.202</w:t>
      </w:r>
      <w:r w:rsidR="00B85A21" w:rsidRPr="00B85A21">
        <w:rPr>
          <w:sz w:val="28"/>
          <w:szCs w:val="28"/>
        </w:rPr>
        <w:t>5</w:t>
      </w:r>
      <w:r w:rsidR="00DD5641" w:rsidRPr="00B85A21">
        <w:rPr>
          <w:sz w:val="28"/>
          <w:szCs w:val="28"/>
        </w:rPr>
        <w:t xml:space="preserve"> г.</w:t>
      </w:r>
    </w:p>
    <w:p w14:paraId="0A533060" w14:textId="77777777" w:rsidR="00EB06EC" w:rsidRDefault="00EB06EC" w:rsidP="002031AC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>3.</w:t>
      </w:r>
      <w:r>
        <w:rPr>
          <w:spacing w:val="-6"/>
          <w:sz w:val="28"/>
          <w:szCs w:val="28"/>
        </w:rPr>
        <w:t> Сведения о рассмотрении проекта</w:t>
      </w:r>
      <w:r>
        <w:rPr>
          <w:spacing w:val="-6"/>
        </w:rPr>
        <w:t xml:space="preserve"> </w:t>
      </w:r>
      <w:r w:rsidR="00292B7A">
        <w:rPr>
          <w:spacing w:val="-6"/>
          <w:sz w:val="28"/>
          <w:szCs w:val="28"/>
        </w:rPr>
        <w:t>НПА края</w:t>
      </w:r>
      <w:r>
        <w:rPr>
          <w:spacing w:val="-6"/>
          <w:sz w:val="28"/>
          <w:szCs w:val="28"/>
        </w:rPr>
        <w:t xml:space="preserve"> советом по предпринимательству и улучшению инвестиционного климата Хабаровского края: </w:t>
      </w:r>
      <w:r w:rsidR="002031AC">
        <w:rPr>
          <w:sz w:val="28"/>
          <w:szCs w:val="28"/>
        </w:rPr>
        <w:t xml:space="preserve">в работе </w:t>
      </w:r>
    </w:p>
    <w:p w14:paraId="34737857" w14:textId="77777777" w:rsidR="00EB06EC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Сведения о рассмотрении проекта</w:t>
      </w:r>
      <w:r>
        <w:t xml:space="preserve"> </w:t>
      </w:r>
      <w:r w:rsidR="00292B7A">
        <w:rPr>
          <w:sz w:val="28"/>
          <w:szCs w:val="28"/>
        </w:rPr>
        <w:t>НПА края</w:t>
      </w:r>
      <w:r>
        <w:rPr>
          <w:sz w:val="28"/>
          <w:szCs w:val="28"/>
        </w:rPr>
        <w:t xml:space="preserve"> общественным советом при разработчике: </w:t>
      </w:r>
      <w:r w:rsidR="002031AC">
        <w:rPr>
          <w:sz w:val="28"/>
          <w:szCs w:val="28"/>
        </w:rPr>
        <w:t>в работе</w:t>
      </w:r>
    </w:p>
    <w:p w14:paraId="4CDC748D" w14:textId="77777777" w:rsidR="00EB06EC" w:rsidRDefault="00EB06EC">
      <w:pPr>
        <w:widowControl w:val="0"/>
        <w:spacing w:before="60" w:after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984"/>
        <w:gridCol w:w="1524"/>
      </w:tblGrid>
      <w:tr w:rsidR="00EB06EC" w14:paraId="7E75E22B" w14:textId="77777777">
        <w:trPr>
          <w:trHeight w:val="275"/>
        </w:trPr>
        <w:tc>
          <w:tcPr>
            <w:tcW w:w="3119" w:type="dxa"/>
            <w:vMerge w:val="restart"/>
            <w:vAlign w:val="center"/>
          </w:tcPr>
          <w:p w14:paraId="407021F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Этап проведения публичных обсуждений</w:t>
            </w:r>
          </w:p>
        </w:tc>
        <w:tc>
          <w:tcPr>
            <w:tcW w:w="6343" w:type="dxa"/>
            <w:gridSpan w:val="4"/>
            <w:vAlign w:val="center"/>
          </w:tcPr>
          <w:p w14:paraId="28D49571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мнений, замечаний и предложений</w:t>
            </w:r>
          </w:p>
        </w:tc>
      </w:tr>
      <w:tr w:rsidR="00EB06EC" w14:paraId="081BA6FA" w14:textId="77777777">
        <w:tc>
          <w:tcPr>
            <w:tcW w:w="3119" w:type="dxa"/>
            <w:vMerge/>
            <w:vAlign w:val="center"/>
          </w:tcPr>
          <w:p w14:paraId="0B728ED3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DDEA3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06F880B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  <w:tc>
          <w:tcPr>
            <w:tcW w:w="1984" w:type="dxa"/>
            <w:vAlign w:val="center"/>
          </w:tcPr>
          <w:p w14:paraId="21C2C0BA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частично учтено</w:t>
            </w:r>
          </w:p>
        </w:tc>
        <w:tc>
          <w:tcPr>
            <w:tcW w:w="1524" w:type="dxa"/>
            <w:vAlign w:val="center"/>
          </w:tcPr>
          <w:p w14:paraId="476851EC" w14:textId="77777777"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 учтено</w:t>
            </w:r>
          </w:p>
        </w:tc>
      </w:tr>
      <w:tr w:rsidR="00EB06EC" w14:paraId="73348F8A" w14:textId="77777777">
        <w:tc>
          <w:tcPr>
            <w:tcW w:w="3119" w:type="dxa"/>
          </w:tcPr>
          <w:p w14:paraId="27E168F0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Уведомление о подготовке проекта НПА края </w:t>
            </w:r>
          </w:p>
        </w:tc>
        <w:tc>
          <w:tcPr>
            <w:tcW w:w="1417" w:type="dxa"/>
          </w:tcPr>
          <w:p w14:paraId="0D8387CC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18" w:type="dxa"/>
          </w:tcPr>
          <w:p w14:paraId="09FD50F7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</w:tcPr>
          <w:p w14:paraId="5617BB84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24" w:type="dxa"/>
          </w:tcPr>
          <w:p w14:paraId="6781A219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  <w:tr w:rsidR="00EB06EC" w14:paraId="76E4BC4B" w14:textId="77777777">
        <w:tc>
          <w:tcPr>
            <w:tcW w:w="3119" w:type="dxa"/>
          </w:tcPr>
          <w:p w14:paraId="4273A801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417" w:type="dxa"/>
          </w:tcPr>
          <w:p w14:paraId="6A010667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18" w:type="dxa"/>
          </w:tcPr>
          <w:p w14:paraId="445F87AB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</w:tcPr>
          <w:p w14:paraId="1FE47454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24" w:type="dxa"/>
          </w:tcPr>
          <w:p w14:paraId="1A4F7FC1" w14:textId="77777777"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</w:tbl>
    <w:p w14:paraId="40187764" w14:textId="77777777" w:rsidR="00EB06EC" w:rsidRPr="002031AC" w:rsidRDefault="00EB06EC" w:rsidP="002031AC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Иные сведения о проведении публичных обсуждений проекта </w:t>
      </w:r>
      <w:r w:rsidR="00292B7A">
        <w:rPr>
          <w:sz w:val="28"/>
          <w:szCs w:val="28"/>
        </w:rPr>
        <w:t>НПА края</w:t>
      </w:r>
      <w:r>
        <w:rPr>
          <w:sz w:val="28"/>
          <w:szCs w:val="28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  <w:r w:rsidR="002031AC">
        <w:rPr>
          <w:sz w:val="28"/>
          <w:szCs w:val="28"/>
        </w:rPr>
        <w:t>в работе</w:t>
      </w:r>
      <w:r>
        <w:rPr>
          <w:sz w:val="28"/>
          <w:szCs w:val="28"/>
        </w:rPr>
        <w:t>.</w:t>
      </w:r>
    </w:p>
    <w:p w14:paraId="05A911C5" w14:textId="77777777" w:rsidR="00EB06EC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15. </w:t>
      </w:r>
      <w:r>
        <w:rPr>
          <w:spacing w:val="-4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14:paraId="421B6F42" w14:textId="77777777" w:rsidR="00EB06EC" w:rsidRDefault="00EB0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318815C3" w14:textId="77777777" w:rsidR="00EB06EC" w:rsidRDefault="00EB06EC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14:paraId="4CB7AB10" w14:textId="77777777" w:rsidR="00EB06EC" w:rsidRDefault="00EB06EC">
      <w:pPr>
        <w:widowControl w:val="0"/>
        <w:spacing w:before="120" w:after="120" w:line="240" w:lineRule="exact"/>
        <w:ind w:left="2353" w:hanging="1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 Данные о представленных в разделах 8 и 10 сводного отчета расчетах </w:t>
      </w:r>
    </w:p>
    <w:p w14:paraId="3D2A5AC1" w14:textId="77777777" w:rsidR="003973EB" w:rsidRDefault="003973E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2031AC" w14:paraId="6F0697B8" w14:textId="77777777">
        <w:trPr>
          <w:trHeight w:val="1307"/>
        </w:trPr>
        <w:tc>
          <w:tcPr>
            <w:tcW w:w="4077" w:type="dxa"/>
          </w:tcPr>
          <w:p w14:paraId="1CE88511" w14:textId="77777777" w:rsidR="002031AC" w:rsidRDefault="00530663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031AC">
              <w:rPr>
                <w:sz w:val="28"/>
                <w:szCs w:val="28"/>
              </w:rPr>
              <w:t xml:space="preserve">инистр образования и науки Хабаровского края </w:t>
            </w:r>
          </w:p>
          <w:p w14:paraId="1F45A6AF" w14:textId="77777777" w:rsidR="002031AC" w:rsidRDefault="002031AC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14:paraId="4E184251" w14:textId="77777777" w:rsidR="002031AC" w:rsidRDefault="002031AC" w:rsidP="002031AC">
            <w:pPr>
              <w:widowControl w:val="0"/>
              <w:spacing w:line="240" w:lineRule="exact"/>
            </w:pPr>
          </w:p>
          <w:p w14:paraId="13B506DA" w14:textId="77777777" w:rsidR="002031AC" w:rsidRDefault="002031AC" w:rsidP="002031A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 20___ г.</w:t>
            </w:r>
          </w:p>
        </w:tc>
        <w:tc>
          <w:tcPr>
            <w:tcW w:w="2552" w:type="dxa"/>
          </w:tcPr>
          <w:p w14:paraId="22D4A27A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69EE86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F05A1B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BD85F7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28C92B80" w14:textId="77777777" w:rsidR="002031AC" w:rsidRDefault="002031AC" w:rsidP="002031A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14:paraId="48968E03" w14:textId="77777777" w:rsidR="002031AC" w:rsidRDefault="002031AC" w:rsidP="002031A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D2F1FD" w14:textId="77777777" w:rsidR="002031AC" w:rsidRDefault="002031AC" w:rsidP="002031AC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19A5C24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</w:p>
          <w:p w14:paraId="19CD93C4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53066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530663">
              <w:rPr>
                <w:sz w:val="28"/>
                <w:szCs w:val="28"/>
              </w:rPr>
              <w:t>Мокрушин</w:t>
            </w:r>
          </w:p>
          <w:p w14:paraId="7EAA9301" w14:textId="77777777" w:rsidR="002031AC" w:rsidRDefault="002031AC" w:rsidP="0020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70D679AB" w14:textId="77777777" w:rsidR="002031AC" w:rsidRDefault="002031AC" w:rsidP="002031AC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(инициалы, фамилия)</w:t>
            </w:r>
          </w:p>
        </w:tc>
      </w:tr>
    </w:tbl>
    <w:p w14:paraId="6AF75EC2" w14:textId="77777777" w:rsidR="00EB06EC" w:rsidRDefault="00EB06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</w:t>
      </w:r>
    </w:p>
    <w:sectPr w:rsidR="00EB06EC" w:rsidSect="003973E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72A7" w14:textId="77777777" w:rsidR="00964EF6" w:rsidRDefault="00964EF6">
      <w:r>
        <w:separator/>
      </w:r>
    </w:p>
  </w:endnote>
  <w:endnote w:type="continuationSeparator" w:id="0">
    <w:p w14:paraId="19FAFD3D" w14:textId="77777777" w:rsidR="00964EF6" w:rsidRDefault="009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4570" w14:textId="77777777" w:rsidR="00964EF6" w:rsidRDefault="00964EF6">
      <w:r>
        <w:separator/>
      </w:r>
    </w:p>
  </w:footnote>
  <w:footnote w:type="continuationSeparator" w:id="0">
    <w:p w14:paraId="3958E700" w14:textId="77777777" w:rsidR="00964EF6" w:rsidRDefault="0096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1716" w14:textId="77777777" w:rsidR="00EB06EC" w:rsidRDefault="00EB06E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973EB">
      <w:rPr>
        <w:noProof/>
      </w:rPr>
      <w:t>6</w:t>
    </w:r>
    <w:r>
      <w:fldChar w:fldCharType="end"/>
    </w:r>
  </w:p>
  <w:p w14:paraId="087E91B2" w14:textId="77777777" w:rsidR="00EB06EC" w:rsidRDefault="00EB06EC">
    <w:pPr>
      <w:pStyle w:val="aa"/>
      <w:spacing w:line="200" w:lineRule="exact"/>
      <w:ind w:left="5103"/>
      <w:jc w:val="center"/>
    </w:pPr>
    <w:r>
      <w:t xml:space="preserve">Продолжение формы </w:t>
    </w:r>
  </w:p>
  <w:p w14:paraId="7AA7FFF3" w14:textId="77777777" w:rsidR="00EB06EC" w:rsidRDefault="00EB06EC">
    <w:pPr>
      <w:pStyle w:val="aa"/>
      <w:spacing w:after="120" w:line="200" w:lineRule="exact"/>
      <w:ind w:left="5103"/>
      <w:jc w:val="center"/>
    </w:pPr>
    <w:r>
      <w:t>сводного отчета о проведении оценки регулирующего воздействия проекта нормативного правового акта со средней степенью регулирующего воздействия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 w15:restartNumberingAfterBreak="0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732D"/>
    <w:multiLevelType w:val="hybridMultilevel"/>
    <w:tmpl w:val="D856F982"/>
    <w:lvl w:ilvl="0" w:tplc="046855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 w15:restartNumberingAfterBreak="0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7184266">
    <w:abstractNumId w:val="10"/>
  </w:num>
  <w:num w:numId="2" w16cid:durableId="1103300895">
    <w:abstractNumId w:val="13"/>
  </w:num>
  <w:num w:numId="3" w16cid:durableId="270089833">
    <w:abstractNumId w:val="9"/>
  </w:num>
  <w:num w:numId="4" w16cid:durableId="1951236079">
    <w:abstractNumId w:val="21"/>
  </w:num>
  <w:num w:numId="5" w16cid:durableId="896356560">
    <w:abstractNumId w:val="19"/>
  </w:num>
  <w:num w:numId="6" w16cid:durableId="22026648">
    <w:abstractNumId w:val="0"/>
  </w:num>
  <w:num w:numId="7" w16cid:durableId="491723425">
    <w:abstractNumId w:val="12"/>
  </w:num>
  <w:num w:numId="8" w16cid:durableId="1475828997">
    <w:abstractNumId w:val="17"/>
  </w:num>
  <w:num w:numId="9" w16cid:durableId="1521818860">
    <w:abstractNumId w:val="3"/>
  </w:num>
  <w:num w:numId="10" w16cid:durableId="826164594">
    <w:abstractNumId w:val="4"/>
  </w:num>
  <w:num w:numId="11" w16cid:durableId="2024747877">
    <w:abstractNumId w:val="2"/>
  </w:num>
  <w:num w:numId="12" w16cid:durableId="20439695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882677">
    <w:abstractNumId w:val="6"/>
  </w:num>
  <w:num w:numId="14" w16cid:durableId="51976122">
    <w:abstractNumId w:val="15"/>
  </w:num>
  <w:num w:numId="15" w16cid:durableId="1883446170">
    <w:abstractNumId w:val="5"/>
  </w:num>
  <w:num w:numId="16" w16cid:durableId="694044170">
    <w:abstractNumId w:val="1"/>
  </w:num>
  <w:num w:numId="17" w16cid:durableId="940071288">
    <w:abstractNumId w:val="22"/>
  </w:num>
  <w:num w:numId="18" w16cid:durableId="145051523">
    <w:abstractNumId w:val="8"/>
  </w:num>
  <w:num w:numId="19" w16cid:durableId="362902265">
    <w:abstractNumId w:val="20"/>
  </w:num>
  <w:num w:numId="20" w16cid:durableId="2109620633">
    <w:abstractNumId w:val="7"/>
  </w:num>
  <w:num w:numId="21" w16cid:durableId="1454055275">
    <w:abstractNumId w:val="11"/>
  </w:num>
  <w:num w:numId="22" w16cid:durableId="205339490">
    <w:abstractNumId w:val="18"/>
  </w:num>
  <w:num w:numId="23" w16cid:durableId="1599217973">
    <w:abstractNumId w:val="16"/>
  </w:num>
  <w:num w:numId="24" w16cid:durableId="9662795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24"/>
    <w:rsid w:val="0007487A"/>
    <w:rsid w:val="000C0607"/>
    <w:rsid w:val="00106303"/>
    <w:rsid w:val="00131CC5"/>
    <w:rsid w:val="0015003B"/>
    <w:rsid w:val="00163CE8"/>
    <w:rsid w:val="00175E90"/>
    <w:rsid w:val="001B5BAA"/>
    <w:rsid w:val="001C4924"/>
    <w:rsid w:val="001C53AD"/>
    <w:rsid w:val="001C6C6E"/>
    <w:rsid w:val="002031AC"/>
    <w:rsid w:val="002116CA"/>
    <w:rsid w:val="00280BC2"/>
    <w:rsid w:val="00292B7A"/>
    <w:rsid w:val="002B0DBA"/>
    <w:rsid w:val="002C172E"/>
    <w:rsid w:val="00334869"/>
    <w:rsid w:val="003973EB"/>
    <w:rsid w:val="003C78DE"/>
    <w:rsid w:val="003F4378"/>
    <w:rsid w:val="00421128"/>
    <w:rsid w:val="004655D4"/>
    <w:rsid w:val="004E382C"/>
    <w:rsid w:val="00530663"/>
    <w:rsid w:val="005411FC"/>
    <w:rsid w:val="00674928"/>
    <w:rsid w:val="00724EA0"/>
    <w:rsid w:val="0076472A"/>
    <w:rsid w:val="007B3CB2"/>
    <w:rsid w:val="007D3F93"/>
    <w:rsid w:val="007E67D4"/>
    <w:rsid w:val="00804477"/>
    <w:rsid w:val="00807931"/>
    <w:rsid w:val="008B2E3A"/>
    <w:rsid w:val="008E2F58"/>
    <w:rsid w:val="00925CE1"/>
    <w:rsid w:val="00964EF6"/>
    <w:rsid w:val="009842F0"/>
    <w:rsid w:val="009B2808"/>
    <w:rsid w:val="00A03C0F"/>
    <w:rsid w:val="00A15550"/>
    <w:rsid w:val="00AB031C"/>
    <w:rsid w:val="00B85A21"/>
    <w:rsid w:val="00BB11EB"/>
    <w:rsid w:val="00BD31B7"/>
    <w:rsid w:val="00CF5262"/>
    <w:rsid w:val="00D3039C"/>
    <w:rsid w:val="00D46569"/>
    <w:rsid w:val="00DD5641"/>
    <w:rsid w:val="00E4650B"/>
    <w:rsid w:val="00E9618F"/>
    <w:rsid w:val="00EB06EC"/>
    <w:rsid w:val="00ED117F"/>
    <w:rsid w:val="00F22086"/>
    <w:rsid w:val="00F519ED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47ED"/>
  <w15:chartTrackingRefBased/>
  <w15:docId w15:val="{F0DDF8D4-78EB-487E-927C-2826743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Pr>
      <w:sz w:val="20"/>
      <w:szCs w:val="20"/>
    </w:rPr>
  </w:style>
  <w:style w:type="character" w:customStyle="1" w:styleId="a6">
    <w:name w:val="Текст сноски Знак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азвание"/>
    <w:basedOn w:val="1"/>
    <w:next w:val="a"/>
    <w:link w:val="af"/>
    <w:qFormat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  <w:lang w:val="x-none" w:eastAsia="x-none"/>
    </w:rPr>
  </w:style>
  <w:style w:type="character" w:customStyle="1" w:styleId="af">
    <w:name w:val="Название Знак"/>
    <w:link w:val="a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rFonts w:ascii="Times New Roman" w:eastAsia="Times New Roman" w:hAnsi="Times New Roman"/>
      <w:b/>
      <w:bCs/>
    </w:rPr>
  </w:style>
  <w:style w:type="character" w:styleId="af6">
    <w:name w:val="Hyperlink"/>
    <w:uiPriority w:val="99"/>
    <w:unhideWhenUsed/>
    <w:rsid w:val="00807931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80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khv.go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335F-CDA4-427D-8710-E6FF1DC7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http://regulation.khv.gov.ru/projects</vt:lpwstr>
      </vt:variant>
      <vt:variant>
        <vt:lpwstr>npa=17176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Полина Константиновна Гора</cp:lastModifiedBy>
  <cp:revision>8</cp:revision>
  <cp:lastPrinted>2023-02-28T04:06:00Z</cp:lastPrinted>
  <dcterms:created xsi:type="dcterms:W3CDTF">2025-07-24T01:37:00Z</dcterms:created>
  <dcterms:modified xsi:type="dcterms:W3CDTF">2025-07-24T07:13:00Z</dcterms:modified>
</cp:coreProperties>
</file>